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68" w:type="dxa"/>
        <w:tblInd w:w="-751" w:type="dxa"/>
        <w:tblLook w:val="01E0" w:firstRow="1" w:lastRow="1" w:firstColumn="1" w:lastColumn="1" w:noHBand="0" w:noVBand="0"/>
      </w:tblPr>
      <w:tblGrid>
        <w:gridCol w:w="288"/>
        <w:gridCol w:w="720"/>
        <w:gridCol w:w="1554"/>
        <w:gridCol w:w="426"/>
        <w:gridCol w:w="1800"/>
        <w:gridCol w:w="360"/>
        <w:gridCol w:w="720"/>
      </w:tblGrid>
      <w:tr w:rsidR="00763519" w:rsidRPr="00761C79" w:rsidTr="00763519">
        <w:trPr>
          <w:gridAfter w:val="1"/>
          <w:wAfter w:w="720" w:type="dxa"/>
          <w:trHeight w:val="892"/>
        </w:trPr>
        <w:tc>
          <w:tcPr>
            <w:tcW w:w="5148" w:type="dxa"/>
            <w:gridSpan w:val="6"/>
            <w:vMerge w:val="restart"/>
            <w:shd w:val="clear" w:color="auto" w:fill="auto"/>
          </w:tcPr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-2"/>
                <w:lang w:val="en-US"/>
              </w:rPr>
            </w:pPr>
            <w:r w:rsidRPr="00761C79">
              <w:rPr>
                <w:noProof/>
                <w:lang w:eastAsia="ru-RU"/>
              </w:rPr>
              <w:drawing>
                <wp:inline distT="0" distB="0" distL="0" distR="0">
                  <wp:extent cx="500380" cy="517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519" w:rsidRPr="00763519" w:rsidRDefault="00763519" w:rsidP="0076351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1C79">
              <w:rPr>
                <w:color w:val="000000"/>
                <w:spacing w:val="-2"/>
                <w:sz w:val="20"/>
                <w:szCs w:val="20"/>
              </w:rPr>
              <w:t xml:space="preserve">  </w:t>
            </w: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ГОСУДАРСТВЕННОЕ БЮДЖЕТНОЕ</w:t>
            </w:r>
          </w:p>
          <w:p w:rsidR="00763519" w:rsidRPr="00763519" w:rsidRDefault="00763519" w:rsidP="0076351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УЧРЕЖДЕНИЕ  </w:t>
            </w:r>
          </w:p>
          <w:p w:rsidR="00763519" w:rsidRPr="00763519" w:rsidRDefault="00763519" w:rsidP="0076351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763519" w:rsidRPr="00763519" w:rsidRDefault="00763519" w:rsidP="0076351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ПРОФЕССИОНАЛЬНОГО ПЕДАГОГИЧЕСКОГО ОБРАЗОВАНИЯ</w:t>
            </w:r>
          </w:p>
          <w:p w:rsidR="00763519" w:rsidRPr="00763519" w:rsidRDefault="00763519" w:rsidP="00763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ЦЕНТР ПОВЫШЕНИЯ КВАЛИФИКАЦИИ СПЕЦИАЛИСТОВ </w:t>
            </w:r>
          </w:p>
          <w:p w:rsidR="00763519" w:rsidRPr="00763519" w:rsidRDefault="00763519" w:rsidP="00763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«ИНФОРМАЦИОННО-МЕТОДИЧЕСКИЙ ЦЕНТР»</w:t>
            </w:r>
          </w:p>
          <w:p w:rsidR="00763519" w:rsidRPr="00763519" w:rsidRDefault="00763519" w:rsidP="00763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ВАСИЛЕОСТРОВСКОГО РАЙОНА</w:t>
            </w:r>
          </w:p>
          <w:p w:rsidR="00763519" w:rsidRPr="00763519" w:rsidRDefault="00763519" w:rsidP="00763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САНКТ-ПЕТЕРБУРГА</w:t>
            </w: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-1"/>
                <w:sz w:val="10"/>
              </w:rPr>
            </w:pP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-1"/>
                <w:sz w:val="16"/>
              </w:rPr>
            </w:pPr>
            <w:r w:rsidRPr="00761C79">
              <w:rPr>
                <w:color w:val="000000"/>
                <w:spacing w:val="-1"/>
                <w:sz w:val="16"/>
              </w:rPr>
              <w:t xml:space="preserve">199178, Санкт-Петербург, 10 линия В.О., д. 37 </w:t>
            </w: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6"/>
                <w:sz w:val="16"/>
              </w:rPr>
            </w:pPr>
            <w:r w:rsidRPr="00761C79">
              <w:rPr>
                <w:color w:val="000000"/>
                <w:spacing w:val="6"/>
                <w:sz w:val="16"/>
              </w:rPr>
              <w:t>Тел/факс (812) 323-57-28</w:t>
            </w:r>
          </w:p>
          <w:p w:rsidR="00763519" w:rsidRPr="00CB57BA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z w:val="10"/>
              </w:rPr>
            </w:pPr>
            <w:r w:rsidRPr="00761C79">
              <w:rPr>
                <w:color w:val="000000"/>
                <w:spacing w:val="6"/>
                <w:sz w:val="16"/>
                <w:lang w:val="en-US"/>
              </w:rPr>
              <w:t>E</w:t>
            </w:r>
            <w:r w:rsidRPr="00CB57BA">
              <w:rPr>
                <w:color w:val="000000"/>
                <w:spacing w:val="6"/>
                <w:sz w:val="16"/>
              </w:rPr>
              <w:t>-</w:t>
            </w:r>
            <w:r w:rsidRPr="00761C79">
              <w:rPr>
                <w:color w:val="000000"/>
                <w:spacing w:val="6"/>
                <w:sz w:val="16"/>
                <w:lang w:val="en-US"/>
              </w:rPr>
              <w:t>mail</w:t>
            </w:r>
            <w:r w:rsidRPr="00CB57BA">
              <w:rPr>
                <w:color w:val="000000"/>
                <w:spacing w:val="6"/>
                <w:sz w:val="16"/>
              </w:rPr>
              <w:t xml:space="preserve">: </w:t>
            </w:r>
            <w:r>
              <w:rPr>
                <w:color w:val="000000"/>
                <w:spacing w:val="6"/>
                <w:sz w:val="16"/>
                <w:szCs w:val="16"/>
                <w:lang w:val="en-US"/>
              </w:rPr>
              <w:t>imc</w:t>
            </w:r>
            <w:r w:rsidRPr="00763519">
              <w:rPr>
                <w:color w:val="000000"/>
                <w:spacing w:val="6"/>
                <w:sz w:val="16"/>
                <w:szCs w:val="16"/>
              </w:rPr>
              <w:t>@</w:t>
            </w:r>
            <w:r>
              <w:rPr>
                <w:color w:val="000000"/>
                <w:spacing w:val="6"/>
                <w:sz w:val="16"/>
                <w:szCs w:val="16"/>
                <w:lang w:val="en-US"/>
              </w:rPr>
              <w:t>imcvo</w:t>
            </w:r>
            <w:r w:rsidRPr="00763519">
              <w:rPr>
                <w:color w:val="000000"/>
                <w:spacing w:val="6"/>
                <w:sz w:val="16"/>
                <w:szCs w:val="16"/>
              </w:rPr>
              <w:t>.</w:t>
            </w:r>
            <w:r>
              <w:rPr>
                <w:color w:val="000000"/>
                <w:spacing w:val="6"/>
                <w:sz w:val="16"/>
                <w:szCs w:val="16"/>
                <w:lang w:val="en-US"/>
              </w:rPr>
              <w:t>ru</w:t>
            </w: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z w:val="16"/>
              </w:rPr>
            </w:pPr>
            <w:r w:rsidRPr="00761C79">
              <w:rPr>
                <w:color w:val="000000"/>
                <w:sz w:val="16"/>
              </w:rPr>
              <w:t>ОКПО 53252196   ОКОГУ  49003 ОГРН 1027800541757</w:t>
            </w: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1"/>
                <w:sz w:val="16"/>
              </w:rPr>
            </w:pPr>
            <w:r w:rsidRPr="00761C79">
              <w:rPr>
                <w:color w:val="000000"/>
                <w:spacing w:val="1"/>
                <w:sz w:val="16"/>
              </w:rPr>
              <w:t>ИНН/КПП 7801160584</w:t>
            </w:r>
          </w:p>
        </w:tc>
      </w:tr>
      <w:tr w:rsidR="00763519" w:rsidRPr="00761C79" w:rsidTr="00763519">
        <w:trPr>
          <w:trHeight w:val="2909"/>
        </w:trPr>
        <w:tc>
          <w:tcPr>
            <w:tcW w:w="5148" w:type="dxa"/>
            <w:gridSpan w:val="6"/>
            <w:vMerge/>
            <w:shd w:val="clear" w:color="auto" w:fill="auto"/>
          </w:tcPr>
          <w:p w:rsidR="00763519" w:rsidRPr="00761C79" w:rsidRDefault="00763519" w:rsidP="00763519">
            <w:pPr>
              <w:shd w:val="clear" w:color="auto" w:fill="FFFFFF"/>
              <w:spacing w:after="0"/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63519" w:rsidRPr="00761C79" w:rsidRDefault="00763519" w:rsidP="0098351D">
            <w:pPr>
              <w:jc w:val="both"/>
            </w:pPr>
          </w:p>
        </w:tc>
      </w:tr>
      <w:tr w:rsidR="00763519" w:rsidRPr="00761C79" w:rsidTr="00763519">
        <w:trPr>
          <w:trHeight w:val="286"/>
        </w:trPr>
        <w:tc>
          <w:tcPr>
            <w:tcW w:w="288" w:type="dxa"/>
            <w:shd w:val="clear" w:color="auto" w:fill="auto"/>
          </w:tcPr>
          <w:p w:rsidR="00763519" w:rsidRPr="00761C79" w:rsidRDefault="00763519" w:rsidP="0098351D">
            <w:pPr>
              <w:jc w:val="both"/>
            </w:pPr>
          </w:p>
        </w:tc>
        <w:tc>
          <w:tcPr>
            <w:tcW w:w="720" w:type="dxa"/>
            <w:shd w:val="clear" w:color="auto" w:fill="auto"/>
          </w:tcPr>
          <w:p w:rsidR="00763519" w:rsidRPr="00761C79" w:rsidRDefault="00763519" w:rsidP="0098351D">
            <w:pPr>
              <w:jc w:val="both"/>
            </w:pPr>
            <w:r w:rsidRPr="00761C79">
              <w:t>№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763519" w:rsidRPr="00867E6D" w:rsidRDefault="00EA51DE" w:rsidP="0098351D">
            <w:pPr>
              <w:jc w:val="center"/>
            </w:pPr>
            <w:r>
              <w:t>75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</w:tcPr>
          <w:p w:rsidR="00763519" w:rsidRPr="00761C79" w:rsidRDefault="00763519" w:rsidP="0098351D">
            <w:pPr>
              <w:jc w:val="both"/>
            </w:pPr>
            <w:r w:rsidRPr="00761C79">
              <w:t>от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63519" w:rsidRPr="00761C79" w:rsidRDefault="009965B6" w:rsidP="00DA0327">
            <w:pPr>
              <w:spacing w:after="0"/>
            </w:pPr>
            <w:r>
              <w:t>1</w:t>
            </w:r>
            <w:r w:rsidR="00DA0327">
              <w:rPr>
                <w:lang w:val="en-US"/>
              </w:rPr>
              <w:t>3</w:t>
            </w:r>
            <w:r>
              <w:t>.05.2021</w:t>
            </w:r>
          </w:p>
        </w:tc>
        <w:tc>
          <w:tcPr>
            <w:tcW w:w="360" w:type="dxa"/>
            <w:shd w:val="clear" w:color="auto" w:fill="auto"/>
          </w:tcPr>
          <w:p w:rsidR="00763519" w:rsidRPr="00761C79" w:rsidRDefault="00763519" w:rsidP="0098351D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</w:tcPr>
          <w:p w:rsidR="00763519" w:rsidRPr="00761C79" w:rsidRDefault="00763519" w:rsidP="0098351D">
            <w:pPr>
              <w:jc w:val="both"/>
            </w:pPr>
          </w:p>
        </w:tc>
      </w:tr>
    </w:tbl>
    <w:p w:rsidR="0098559C" w:rsidRDefault="00A660E6" w:rsidP="0098559C">
      <w:pPr>
        <w:jc w:val="right"/>
      </w:pPr>
      <w:r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493634" wp14:editId="2DB14A26">
            <wp:simplePos x="0" y="0"/>
            <wp:positionH relativeFrom="margin">
              <wp:align>right</wp:align>
            </wp:positionH>
            <wp:positionV relativeFrom="paragraph">
              <wp:posOffset>-318734</wp:posOffset>
            </wp:positionV>
            <wp:extent cx="1938020" cy="14808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519">
        <w:t xml:space="preserve"> </w:t>
      </w:r>
      <w:r w:rsidR="0098559C">
        <w:t>«Утверждаю» Директор :</w:t>
      </w:r>
    </w:p>
    <w:p w:rsidR="0098559C" w:rsidRDefault="0098559C" w:rsidP="0098559C">
      <w:pPr>
        <w:jc w:val="right"/>
      </w:pPr>
      <w:r>
        <w:t>А.Л.Гехтман</w:t>
      </w:r>
      <w:r w:rsidR="00A660E6">
        <w:t>________</w:t>
      </w:r>
      <w:r>
        <w:t xml:space="preserve">____________________ </w:t>
      </w: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98559C">
      <w:pPr>
        <w:jc w:val="center"/>
      </w:pPr>
      <w:r>
        <w:t xml:space="preserve">Анализ результатов региональной диагностической работы (далее РДР) по </w:t>
      </w:r>
      <w:r w:rsidR="00F271B8">
        <w:t>функциональной грамотности</w:t>
      </w:r>
      <w:r>
        <w:t xml:space="preserve"> </w:t>
      </w:r>
      <w:r w:rsidR="00F271B8">
        <w:t xml:space="preserve">(далее ФГ) </w:t>
      </w:r>
      <w:r w:rsidR="00C96549">
        <w:t xml:space="preserve">в </w:t>
      </w:r>
      <w:r w:rsidR="00F271B8">
        <w:t>5</w:t>
      </w:r>
      <w:r w:rsidR="00C96549">
        <w:t xml:space="preserve"> классах</w:t>
      </w:r>
      <w:r>
        <w:t xml:space="preserve"> </w:t>
      </w:r>
      <w:r w:rsidR="00F271B8">
        <w:t xml:space="preserve">школ с низкими образовательными результатами (далее ШНОР) </w:t>
      </w:r>
      <w:r>
        <w:t>Василеостровского района.</w:t>
      </w:r>
    </w:p>
    <w:p w:rsidR="0098559C" w:rsidRDefault="0098559C" w:rsidP="0098559C">
      <w:pPr>
        <w:jc w:val="right"/>
      </w:pPr>
      <w:r>
        <w:t xml:space="preserve">Руководитель ЦОКО Жилина Т.Е. </w:t>
      </w:r>
    </w:p>
    <w:p w:rsidR="0098559C" w:rsidRDefault="00E551DB" w:rsidP="0098559C">
      <w:pPr>
        <w:jc w:val="right"/>
      </w:pPr>
      <w:r>
        <w:t>1</w:t>
      </w:r>
      <w:r w:rsidR="00DA0327" w:rsidRPr="00EA51DE">
        <w:t>3</w:t>
      </w:r>
      <w:r>
        <w:t xml:space="preserve"> мая</w:t>
      </w:r>
      <w:r w:rsidR="0098559C">
        <w:t>, 2021</w:t>
      </w: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98559C">
      <w:pPr>
        <w:jc w:val="center"/>
      </w:pPr>
      <w:r>
        <w:br w:type="page"/>
      </w:r>
    </w:p>
    <w:p w:rsidR="0098559C" w:rsidRDefault="0098559C"/>
    <w:p w:rsidR="007C0981" w:rsidRDefault="00F271B8" w:rsidP="00FB0782">
      <w:pPr>
        <w:jc w:val="center"/>
      </w:pPr>
      <w:r>
        <w:t>Анализ результатов региональной диагностической работы (далее РДР) по функциональной грамотности (далее ФГ) в 5 классах школ с низкими образовательными результатами (далее ШНОР) Василеостровского района</w:t>
      </w:r>
      <w:r w:rsidR="00FA694B">
        <w:t>.</w:t>
      </w:r>
    </w:p>
    <w:p w:rsidR="00FB0782" w:rsidRDefault="00FB0782" w:rsidP="00FB0782">
      <w:pPr>
        <w:spacing w:after="6"/>
        <w:ind w:right="144"/>
        <w:jc w:val="both"/>
      </w:pPr>
      <w:r>
        <w:t xml:space="preserve">РДР проводились </w:t>
      </w:r>
      <w:r w:rsidR="00F271B8">
        <w:t>17-18</w:t>
      </w:r>
      <w:r w:rsidR="00E551DB">
        <w:t xml:space="preserve"> </w:t>
      </w:r>
      <w:r w:rsidR="00F271B8">
        <w:t>февраля</w:t>
      </w:r>
      <w:r>
        <w:t xml:space="preserve"> 2021 года в компьютерной форме с использованием модуля «Знак» информационной системы «Параграф»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модуль «Знак»).</w:t>
      </w:r>
      <w:r>
        <w:rPr>
          <w:rFonts w:ascii="Times New Roman" w:eastAsia="Times New Roman" w:hAnsi="Times New Roman" w:cs="Times New Roman"/>
        </w:rPr>
        <w:t xml:space="preserve"> </w:t>
      </w:r>
      <w:r w:rsidR="00F322FD" w:rsidRPr="00F322FD">
        <w:t xml:space="preserve">В работе участвовали </w:t>
      </w:r>
      <w:r w:rsidR="00E551DB">
        <w:t>учащиеся ОУ2, 6, 15, 16, 17, 19 (ШНОР-школы с низкими образовательными результатами)</w:t>
      </w:r>
      <w:r w:rsidR="00F271B8">
        <w:t>.</w:t>
      </w:r>
      <w:r w:rsidR="00E551DB">
        <w:t xml:space="preserve"> </w:t>
      </w:r>
    </w:p>
    <w:p w:rsidR="00FA694B" w:rsidRDefault="00FA694B" w:rsidP="00FB0782">
      <w:pPr>
        <w:tabs>
          <w:tab w:val="left" w:pos="5108"/>
        </w:tabs>
        <w:jc w:val="both"/>
      </w:pPr>
      <w:r>
        <w:t>Анализ результатов проводится на основе Итогового отчета «</w:t>
      </w:r>
      <w:r w:rsidR="00E551DB">
        <w:t xml:space="preserve">Диагностическая работа по </w:t>
      </w:r>
      <w:r w:rsidR="00F271B8">
        <w:t>функциональной грамотности в</w:t>
      </w:r>
      <w:r w:rsidR="00E551DB">
        <w:t xml:space="preserve"> </w:t>
      </w:r>
      <w:r w:rsidR="00F271B8">
        <w:t>5</w:t>
      </w:r>
      <w:r w:rsidR="00E551DB">
        <w:t xml:space="preserve"> класс</w:t>
      </w:r>
      <w:r w:rsidR="00F271B8">
        <w:t>е для школ с низкими результатами</w:t>
      </w:r>
      <w:r w:rsidR="00E75FB7">
        <w:t>»</w:t>
      </w:r>
      <w:r w:rsidR="00FB0782">
        <w:t xml:space="preserve"> </w:t>
      </w:r>
      <w:r w:rsidR="00F271B8">
        <w:t>02</w:t>
      </w:r>
      <w:r>
        <w:t>.0</w:t>
      </w:r>
      <w:r w:rsidR="00E551DB">
        <w:t>4</w:t>
      </w:r>
      <w:r>
        <w:t xml:space="preserve">.2021 </w:t>
      </w:r>
      <w:r w:rsidR="00E75FB7">
        <w:t>СПб202</w:t>
      </w:r>
      <w:r w:rsidR="00F271B8">
        <w:t>1</w:t>
      </w:r>
      <w:r w:rsidR="00E75FB7">
        <w:t xml:space="preserve"> (</w:t>
      </w:r>
      <w:r w:rsidR="004B6387">
        <w:t xml:space="preserve">И.А.Юдина </w:t>
      </w:r>
      <w:r w:rsidR="00E75FB7">
        <w:t>и др.) предоставленный руководителю ЦОКО</w:t>
      </w:r>
      <w:r>
        <w:t xml:space="preserve"> </w:t>
      </w:r>
      <w:r w:rsidR="00E75FB7">
        <w:t>(</w:t>
      </w:r>
      <w:r>
        <w:t>Далее – Итоговый отчет</w:t>
      </w:r>
      <w:r w:rsidR="00E75FB7">
        <w:t>)</w:t>
      </w:r>
      <w:r>
        <w:t>. Все нормативные документы</w:t>
      </w:r>
      <w:r w:rsidR="0056792C">
        <w:t>,</w:t>
      </w:r>
      <w:r>
        <w:t xml:space="preserve"> цели проведения</w:t>
      </w:r>
      <w:r w:rsidR="00E75FB7">
        <w:t xml:space="preserve"> </w:t>
      </w:r>
      <w:r w:rsidR="00F322FD">
        <w:t>и материалы</w:t>
      </w:r>
      <w:r w:rsidR="0056792C">
        <w:t xml:space="preserve"> </w:t>
      </w:r>
      <w:r w:rsidR="00E75FB7">
        <w:t xml:space="preserve">работы </w:t>
      </w:r>
      <w:r w:rsidR="0056792C">
        <w:t>представлены</w:t>
      </w:r>
      <w:r>
        <w:t xml:space="preserve"> в Итоговом отчете.</w:t>
      </w:r>
    </w:p>
    <w:p w:rsidR="00C116B8" w:rsidRPr="00FB0782" w:rsidRDefault="00C116B8" w:rsidP="00FA694B">
      <w:pPr>
        <w:tabs>
          <w:tab w:val="left" w:pos="5108"/>
        </w:tabs>
        <w:rPr>
          <w:b/>
        </w:rPr>
      </w:pPr>
      <w:r w:rsidRPr="00FB0782">
        <w:rPr>
          <w:b/>
        </w:rPr>
        <w:t>Основные выводы и предложения:</w:t>
      </w:r>
    </w:p>
    <w:p w:rsidR="00C116B8" w:rsidRDefault="00C116B8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По организации работы.</w:t>
      </w:r>
    </w:p>
    <w:p w:rsidR="00C116B8" w:rsidRDefault="00E551DB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Данная работа </w:t>
      </w:r>
      <w:r w:rsidR="00AD67B8">
        <w:t>не вызвала</w:t>
      </w:r>
      <w:r w:rsidR="004B6387">
        <w:t xml:space="preserve"> затруднений в организации</w:t>
      </w:r>
      <w:r w:rsidR="00AD67B8">
        <w:t>.</w:t>
      </w:r>
      <w:r w:rsidR="00E31114">
        <w:t xml:space="preserve"> Единичные технические сбои отражены в протоколах проведения и переданы в РЦОКО и</w:t>
      </w:r>
      <w:r w:rsidR="00B23E2E">
        <w:t xml:space="preserve"> </w:t>
      </w:r>
      <w:r w:rsidR="00E31114">
        <w:t>ИТ в установленном порядке</w:t>
      </w:r>
      <w:r w:rsidR="001A729A">
        <w:t>.</w:t>
      </w:r>
    </w:p>
    <w:p w:rsidR="00B23E2E" w:rsidRDefault="001A729A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В</w:t>
      </w:r>
      <w:r w:rsidR="00E31114">
        <w:t xml:space="preserve"> районе было </w:t>
      </w:r>
      <w:r w:rsidR="00DA0327">
        <w:t>организовано независимое</w:t>
      </w:r>
      <w:r>
        <w:t xml:space="preserve"> наблюд</w:t>
      </w:r>
      <w:r w:rsidR="00E31114">
        <w:t xml:space="preserve">ение и взаимопроверка </w:t>
      </w:r>
      <w:r w:rsidR="00DA0327">
        <w:t xml:space="preserve">части С </w:t>
      </w:r>
      <w:r w:rsidR="00E31114">
        <w:t>работ</w:t>
      </w:r>
      <w:r w:rsidR="00B5373C">
        <w:t xml:space="preserve">. </w:t>
      </w:r>
      <w:r w:rsidR="003F2A6F">
        <w:t>По итогам проверки протоколов наблюдателей нарушений не выявлено.</w:t>
      </w:r>
    </w:p>
    <w:p w:rsidR="001A729A" w:rsidRDefault="003F2A6F" w:rsidP="00CE3A09">
      <w:pPr>
        <w:pStyle w:val="a4"/>
        <w:numPr>
          <w:ilvl w:val="1"/>
          <w:numId w:val="4"/>
        </w:numPr>
        <w:tabs>
          <w:tab w:val="left" w:pos="5108"/>
        </w:tabs>
      </w:pPr>
      <w:r>
        <w:t>Все принятые меры обеспечивают высокий</w:t>
      </w:r>
      <w:r w:rsidR="001A729A">
        <w:t xml:space="preserve"> уровень достоверности результатов.</w:t>
      </w:r>
    </w:p>
    <w:p w:rsidR="004B6387" w:rsidRDefault="003F2A6F" w:rsidP="004B6387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 xml:space="preserve">Работы </w:t>
      </w:r>
      <w:r w:rsidR="004B6387">
        <w:t xml:space="preserve">ОУ16 </w:t>
      </w:r>
      <w:r>
        <w:t xml:space="preserve">были отозваны для перепроверки на городском уровне, но никаких нарушений выявлено не было. </w:t>
      </w:r>
      <w:r w:rsidR="004B6387">
        <w:t xml:space="preserve">Согласно данным Итогового отчета </w:t>
      </w:r>
      <w:r w:rsidR="004B6387" w:rsidRPr="004B6387">
        <w:t>выявлены неточности, допущенные при интерпретации ответов учащихся, которые, возможно, связаны с недостаточным опытом учителей оценивания открытых заданий в формате PISA</w:t>
      </w:r>
      <w:r w:rsidR="004B6387">
        <w:t>.</w:t>
      </w:r>
    </w:p>
    <w:p w:rsidR="002F7E8B" w:rsidRDefault="004B6387" w:rsidP="002F7E8B">
      <w:pPr>
        <w:pStyle w:val="a4"/>
        <w:numPr>
          <w:ilvl w:val="1"/>
          <w:numId w:val="4"/>
        </w:numPr>
        <w:spacing w:after="10" w:line="267" w:lineRule="auto"/>
        <w:ind w:right="-1"/>
        <w:jc w:val="both"/>
      </w:pPr>
      <w:r>
        <w:t xml:space="preserve">При организации проверки работ трудности возникли в связи с недостаточным количеством экспертов в области оценки открытых заданий в формате </w:t>
      </w:r>
      <w:r w:rsidRPr="002F7E8B">
        <w:rPr>
          <w:lang w:val="en-US"/>
        </w:rPr>
        <w:t>PISA</w:t>
      </w:r>
      <w:r>
        <w:t xml:space="preserve"> в районе. Мы смогли пригласить только </w:t>
      </w:r>
      <w:r w:rsidR="00DA0327">
        <w:t xml:space="preserve">одного </w:t>
      </w:r>
      <w:r>
        <w:t xml:space="preserve">эксперта по естественно-научной грамотности, но и у него не было достаточного опыта для проверки заданий. Вебинар, посвященный разбору критериев проверки </w:t>
      </w:r>
      <w:r w:rsidR="002F7E8B">
        <w:t xml:space="preserve">оказался слишком объемным по количеству новой информации и длительным. </w:t>
      </w:r>
      <w:r w:rsidR="002F7E8B" w:rsidRPr="002F7E8B">
        <w:t xml:space="preserve">Целесообразно проведение обязательной консультации для экспертов перед проверкой задач типа С, </w:t>
      </w:r>
      <w:r w:rsidR="002F7E8B">
        <w:t xml:space="preserve">отдельно по каждой из областей, с </w:t>
      </w:r>
      <w:r w:rsidR="002F7E8B" w:rsidRPr="002F7E8B">
        <w:t xml:space="preserve">подробными комментариями критериев, разъяснениями цели работы и специфики оценки заданий на формирование функциональной грамотности.  </w:t>
      </w:r>
    </w:p>
    <w:p w:rsidR="001A729A" w:rsidRDefault="0094767B" w:rsidP="00FB0782">
      <w:pPr>
        <w:pStyle w:val="a4"/>
        <w:numPr>
          <w:ilvl w:val="0"/>
          <w:numId w:val="4"/>
        </w:numPr>
        <w:spacing w:after="66" w:line="268" w:lineRule="auto"/>
        <w:ind w:right="144"/>
        <w:jc w:val="both"/>
      </w:pPr>
      <w:r>
        <w:t>По результатам диагностической работы:</w:t>
      </w:r>
    </w:p>
    <w:p w:rsidR="0094767B" w:rsidRDefault="0094767B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Результаты работ, в целом, признаны достоверными (см. Итоговый отчет), меры, принятые по обеспечению достоверности достаточными.</w:t>
      </w:r>
    </w:p>
    <w:p w:rsidR="002F7E8B" w:rsidRDefault="002F7E8B" w:rsidP="0027089E">
      <w:pPr>
        <w:pStyle w:val="a4"/>
        <w:numPr>
          <w:ilvl w:val="1"/>
          <w:numId w:val="4"/>
        </w:numPr>
        <w:spacing w:after="10" w:line="267" w:lineRule="auto"/>
        <w:ind w:right="186"/>
        <w:jc w:val="both"/>
      </w:pPr>
      <w:r>
        <w:t xml:space="preserve">Сравнение результатов РДР района со средним по городу не показывает большого расхождения средних значений по всем видам грамотности. </w:t>
      </w:r>
      <w:r w:rsidR="00C7569F">
        <w:t xml:space="preserve">Но и не превышает их. </w:t>
      </w:r>
      <w:r>
        <w:t xml:space="preserve">Однако в Итоговом отчете отмечено, что </w:t>
      </w:r>
      <w:r w:rsidRPr="002F7E8B">
        <w:t>на распределении результатов по функциональной грамотности для всех районов присутствует резкий спад на отметке 17 баллов из 20 возможных. Это может свидетельствовать том, что большая часть заданий оказались для участников в целом достаточно простыми, участники с ними хорошо справились. Вместе с тем</w:t>
      </w:r>
      <w:r>
        <w:t>,</w:t>
      </w:r>
      <w:r w:rsidRPr="002F7E8B">
        <w:t xml:space="preserve"> шкала, по-видимому, имеет дефект, не позволяющий набрать 20 баллов. Самые низкие проценты выполнения (менее 40%) имеют задания: C3_ЕНГ_3 и C1_МГ_3. Следует также обратить внимание что практически во всех заданиях есть существенное различие (более 15%) по вариантам</w:t>
      </w:r>
      <w:r>
        <w:t xml:space="preserve">. </w:t>
      </w:r>
      <w:r w:rsidR="0027089E">
        <w:t xml:space="preserve">(См. Итоговый отчет). </w:t>
      </w:r>
      <w:r w:rsidR="0027089E" w:rsidRPr="0027089E">
        <w:t>Задания по математической грамотности</w:t>
      </w:r>
      <w:r w:rsidR="0027089E">
        <w:t>,</w:t>
      </w:r>
      <w:r w:rsidR="0027089E" w:rsidRPr="0027089E">
        <w:t xml:space="preserve"> в целом</w:t>
      </w:r>
      <w:r w:rsidR="0027089E">
        <w:t>,</w:t>
      </w:r>
      <w:r w:rsidR="0027089E" w:rsidRPr="0027089E">
        <w:t xml:space="preserve"> оказались для обучающи</w:t>
      </w:r>
      <w:r w:rsidR="0027089E">
        <w:t xml:space="preserve">хся значительно более трудными, по естественно-научной и </w:t>
      </w:r>
      <w:r w:rsidR="00C7569F">
        <w:t>финансовой грамотности</w:t>
      </w:r>
      <w:r w:rsidR="0027089E">
        <w:t xml:space="preserve"> нормальными, по читательской грамотности легче, чем по остальным видам ФГ.</w:t>
      </w:r>
    </w:p>
    <w:p w:rsidR="002F7E8B" w:rsidRDefault="0027089E" w:rsidP="002F7E8B">
      <w:pPr>
        <w:pStyle w:val="a4"/>
        <w:numPr>
          <w:ilvl w:val="1"/>
          <w:numId w:val="4"/>
        </w:numPr>
        <w:spacing w:after="10" w:line="267" w:lineRule="auto"/>
        <w:ind w:right="-1"/>
        <w:jc w:val="both"/>
      </w:pPr>
      <w:r>
        <w:t xml:space="preserve">При </w:t>
      </w:r>
      <w:r w:rsidRPr="0027089E">
        <w:t xml:space="preserve">разработке КИМ в варианте 2102 в задании В4_ЕНГ_2 была допущена ошибка, в связи с чем все учащиеся получили </w:t>
      </w:r>
      <w:r w:rsidRPr="00DA0327">
        <w:rPr>
          <w:i/>
        </w:rPr>
        <w:t>полный</w:t>
      </w:r>
      <w:r w:rsidRPr="0027089E">
        <w:t xml:space="preserve"> балл за выполнение этого задания, что в итоге </w:t>
      </w:r>
      <w:r w:rsidRPr="0027089E">
        <w:lastRenderedPageBreak/>
        <w:t>повлияло на общий процент успешности выполнения варианта 2102</w:t>
      </w:r>
      <w:r w:rsidR="005C3F6E">
        <w:t>, то есть повысило результаты</w:t>
      </w:r>
      <w:r>
        <w:t xml:space="preserve">. </w:t>
      </w:r>
      <w:r w:rsidR="00DA0327">
        <w:t>В Василеостровском районе 77 учащихся выполняли работу этого варианта, что составило 27%.</w:t>
      </w:r>
    </w:p>
    <w:p w:rsidR="0094767B" w:rsidRDefault="0027089E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Средний балл по району 8,9, медиана 9. По Санкт-Петербургу средний бал 9,6, медиана 10.</w:t>
      </w:r>
    </w:p>
    <w:p w:rsidR="0027089E" w:rsidRDefault="0027089E" w:rsidP="005F53CD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Самыми низкими можно считать результаты ОУ№19 и </w:t>
      </w:r>
      <w:r w:rsidR="0094767B">
        <w:t xml:space="preserve"> ОУ</w:t>
      </w:r>
      <w:r w:rsidR="00561837">
        <w:t>№</w:t>
      </w:r>
      <w:r w:rsidR="0094767B">
        <w:t>1</w:t>
      </w:r>
      <w:r w:rsidR="00734661">
        <w:t>7</w:t>
      </w:r>
      <w:r w:rsidR="0094767B">
        <w:t xml:space="preserve">. </w:t>
      </w:r>
    </w:p>
    <w:p w:rsidR="001A729A" w:rsidRDefault="003C6CE0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Предложения для ИМЦ и методистов</w:t>
      </w:r>
      <w:r w:rsidR="00C7569F">
        <w:t xml:space="preserve"> по русскому языку, математике, естественно-научным предметам</w:t>
      </w:r>
      <w:r>
        <w:t>: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Провести методические совещания по результатам РДР с учетом рекомендаций СПбАППО</w:t>
      </w:r>
      <w:r w:rsidR="00794B7E">
        <w:t>.</w:t>
      </w:r>
    </w:p>
    <w:p w:rsidR="003C6CE0" w:rsidRDefault="00C7569F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Организовать работу по разъяснению необходимости включения заданий в формате </w:t>
      </w:r>
      <w:r>
        <w:rPr>
          <w:lang w:val="en-US"/>
        </w:rPr>
        <w:t>PISA</w:t>
      </w:r>
      <w:r>
        <w:t xml:space="preserve"> в практику преподавания предметов</w:t>
      </w:r>
      <w:r w:rsidR="00734661">
        <w:t>.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Оказать методическую поддержку учителям </w:t>
      </w:r>
      <w:r w:rsidR="00C7569F">
        <w:t xml:space="preserve">в вопросах обучения критериальному оцениванию выполнения заданий с развернутым ответом в  формате </w:t>
      </w:r>
      <w:r w:rsidR="00C7569F">
        <w:rPr>
          <w:lang w:val="en-US"/>
        </w:rPr>
        <w:t>PISA</w:t>
      </w:r>
      <w:r>
        <w:t>.</w:t>
      </w:r>
    </w:p>
    <w:p w:rsidR="00794B7E" w:rsidRDefault="002E351F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Рекомендовать и</w:t>
      </w:r>
      <w:r w:rsidR="00794B7E">
        <w:t>спользовать</w:t>
      </w:r>
      <w:r w:rsidR="00561837">
        <w:t xml:space="preserve"> </w:t>
      </w:r>
      <w:r>
        <w:t xml:space="preserve">педагогам </w:t>
      </w:r>
      <w:r w:rsidR="00C7569F">
        <w:t>банк заданий по функциональной грамотности и методические материалы по видам ФГ в работе</w:t>
      </w:r>
      <w:r w:rsidR="00011AD3">
        <w:t>.</w:t>
      </w:r>
    </w:p>
    <w:p w:rsidR="00FB0782" w:rsidRDefault="00FB0782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 xml:space="preserve">Предложения </w:t>
      </w:r>
      <w:r w:rsidR="00F322FD">
        <w:t xml:space="preserve">для </w:t>
      </w:r>
      <w:r>
        <w:t>О</w:t>
      </w:r>
      <w:r w:rsidR="00794B7E">
        <w:t>У</w:t>
      </w:r>
      <w:r w:rsidR="00F322FD">
        <w:t>: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Принять участие в методическом совещании по результатам РДР</w:t>
      </w:r>
      <w:r w:rsidR="00F322FD">
        <w:t>.</w:t>
      </w:r>
    </w:p>
    <w:p w:rsidR="00FB0782" w:rsidRDefault="002E351F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Включать задания в формате </w:t>
      </w:r>
      <w:r>
        <w:rPr>
          <w:lang w:val="en-US"/>
        </w:rPr>
        <w:t>PISA</w:t>
      </w:r>
      <w:r>
        <w:t xml:space="preserve"> в практику преподавания предметов</w:t>
      </w:r>
      <w:r w:rsidR="00FB0782">
        <w:t>.</w:t>
      </w:r>
    </w:p>
    <w:p w:rsidR="002E351F" w:rsidRDefault="002E351F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Использовать банк заданий по функциональной грамотности и методические материалы по видам ФГ в работе.</w:t>
      </w:r>
    </w:p>
    <w:p w:rsidR="002E351F" w:rsidRDefault="002E351F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Направить сотрудников для обучения на курсы экспертов по проверке заданий по ФГ в СПбАППО.</w:t>
      </w:r>
    </w:p>
    <w:p w:rsidR="00FA694B" w:rsidRPr="00FB0782" w:rsidRDefault="00F322FD" w:rsidP="00FA694B">
      <w:pPr>
        <w:tabs>
          <w:tab w:val="left" w:pos="5108"/>
        </w:tabs>
        <w:rPr>
          <w:b/>
        </w:rPr>
      </w:pPr>
      <w:r w:rsidRPr="00FB0782">
        <w:rPr>
          <w:b/>
        </w:rPr>
        <w:t>Объективность</w:t>
      </w:r>
      <w:r w:rsidR="00FA694B" w:rsidRPr="00FB0782">
        <w:rPr>
          <w:b/>
        </w:rPr>
        <w:t xml:space="preserve"> и достоверность результатов.</w:t>
      </w:r>
    </w:p>
    <w:p w:rsidR="00B5373C" w:rsidRDefault="00794B7E" w:rsidP="00FB0782">
      <w:pPr>
        <w:tabs>
          <w:tab w:val="left" w:pos="5108"/>
        </w:tabs>
        <w:jc w:val="both"/>
      </w:pPr>
      <w:r>
        <w:t>В Василеостровском</w:t>
      </w:r>
      <w:r w:rsidR="00FA694B">
        <w:t xml:space="preserve"> районе не выявлены нарушения при организации и проведении работы, что зафиксировано в Протоколах наблюдателей. Проверка работ осуществлялась согласно районному Положению о взаимонаблюдении и взаимопроверк</w:t>
      </w:r>
      <w:r w:rsidR="005A12C6">
        <w:t>е</w:t>
      </w:r>
      <w:r w:rsidR="00FA694B">
        <w:t xml:space="preserve"> Региональн</w:t>
      </w:r>
      <w:r w:rsidR="00AE1F25">
        <w:t>ых диагностических работ</w:t>
      </w:r>
      <w:r w:rsidR="002E351F">
        <w:t>.</w:t>
      </w:r>
      <w:r w:rsidR="00AE1F25">
        <w:t xml:space="preserve"> </w:t>
      </w:r>
    </w:p>
    <w:p w:rsidR="00B5373C" w:rsidRDefault="002E351F" w:rsidP="00001E55">
      <w:pPr>
        <w:pStyle w:val="a4"/>
        <w:tabs>
          <w:tab w:val="left" w:pos="5108"/>
        </w:tabs>
        <w:ind w:left="0"/>
        <w:jc w:val="both"/>
      </w:pPr>
      <w:r>
        <w:t xml:space="preserve">Работы проверялись </w:t>
      </w:r>
      <w:r w:rsidR="00B5373C">
        <w:t xml:space="preserve">силами творческой группы сформированной </w:t>
      </w:r>
      <w:r>
        <w:t>на основании</w:t>
      </w:r>
      <w:r w:rsidR="00B5373C">
        <w:t xml:space="preserve"> П</w:t>
      </w:r>
      <w:r>
        <w:t>риказа</w:t>
      </w:r>
      <w:r w:rsidR="00B5373C">
        <w:t xml:space="preserve"> </w:t>
      </w:r>
      <w:r>
        <w:t xml:space="preserve">Правительства Санкт-Петербурга </w:t>
      </w:r>
      <w:r w:rsidR="00B5373C">
        <w:t xml:space="preserve">о творческой группе </w:t>
      </w:r>
      <w:r>
        <w:t>№15/1-05</w:t>
      </w:r>
      <w:r w:rsidR="00B5373C">
        <w:t xml:space="preserve"> от</w:t>
      </w:r>
      <w:r w:rsidR="00964691">
        <w:t xml:space="preserve"> </w:t>
      </w:r>
      <w:r>
        <w:t>17.02</w:t>
      </w:r>
      <w:r w:rsidR="00964691">
        <w:t>.2021</w:t>
      </w:r>
      <w:r w:rsidR="00B5373C">
        <w:t>.</w:t>
      </w:r>
      <w:r w:rsidR="00001E55">
        <w:t xml:space="preserve"> </w:t>
      </w:r>
    </w:p>
    <w:p w:rsidR="00AE1F25" w:rsidRPr="00FB0782" w:rsidRDefault="00AE1F25" w:rsidP="00AE1F25">
      <w:pPr>
        <w:tabs>
          <w:tab w:val="left" w:pos="5108"/>
        </w:tabs>
        <w:rPr>
          <w:b/>
        </w:rPr>
      </w:pPr>
      <w:r w:rsidRPr="00FB0782">
        <w:rPr>
          <w:b/>
        </w:rPr>
        <w:t>Сведения об учащихся выполнявших диагностическую работу.</w:t>
      </w:r>
    </w:p>
    <w:p w:rsidR="00AE1F25" w:rsidRDefault="00AE1F25" w:rsidP="00AE1F25">
      <w:pPr>
        <w:tabs>
          <w:tab w:val="left" w:pos="5108"/>
        </w:tabs>
      </w:pPr>
      <w:r>
        <w:t xml:space="preserve">В Василеостровском районе </w:t>
      </w:r>
      <w:r w:rsidR="00001E55">
        <w:t>285</w:t>
      </w:r>
      <w:r>
        <w:t xml:space="preserve"> из </w:t>
      </w:r>
      <w:r w:rsidR="00001E55">
        <w:t>360</w:t>
      </w:r>
      <w:r>
        <w:t xml:space="preserve"> </w:t>
      </w:r>
      <w:r w:rsidR="00E1280F">
        <w:t>(</w:t>
      </w:r>
      <w:r w:rsidR="00001E55">
        <w:t>79%</w:t>
      </w:r>
      <w:r w:rsidR="00E1280F">
        <w:t xml:space="preserve">) </w:t>
      </w:r>
      <w:r>
        <w:t xml:space="preserve">учеников </w:t>
      </w:r>
      <w:r w:rsidR="00001E55">
        <w:t>6</w:t>
      </w:r>
      <w:r>
        <w:t xml:space="preserve"> класса </w:t>
      </w:r>
      <w:r w:rsidR="00001E55">
        <w:t>6</w:t>
      </w:r>
      <w:r w:rsidR="00B5373C">
        <w:t xml:space="preserve"> </w:t>
      </w:r>
      <w:r w:rsidR="00794B7E">
        <w:t>ОУ</w:t>
      </w:r>
      <w:r w:rsidR="00F8353B">
        <w:t xml:space="preserve"> </w:t>
      </w:r>
      <w:r w:rsidR="00B5373C">
        <w:t>района.</w:t>
      </w:r>
    </w:p>
    <w:p w:rsidR="00E1280F" w:rsidRPr="00FB0782" w:rsidRDefault="00F8353B" w:rsidP="00AE1F25">
      <w:pPr>
        <w:tabs>
          <w:tab w:val="left" w:pos="5108"/>
        </w:tabs>
        <w:rPr>
          <w:b/>
        </w:rPr>
      </w:pPr>
      <w:r w:rsidRPr="00FB0782">
        <w:rPr>
          <w:b/>
        </w:rPr>
        <w:t>Основные результаты работы.</w:t>
      </w:r>
    </w:p>
    <w:p w:rsidR="00F8353B" w:rsidRDefault="00F8353B" w:rsidP="00AE1F25">
      <w:pPr>
        <w:tabs>
          <w:tab w:val="left" w:pos="5108"/>
        </w:tabs>
      </w:pPr>
      <w:r>
        <w:t xml:space="preserve">Статистические показатели результатов.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2"/>
        <w:gridCol w:w="1906"/>
        <w:gridCol w:w="1906"/>
        <w:gridCol w:w="2361"/>
      </w:tblGrid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Район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Средний балл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Медиана</w:t>
            </w:r>
          </w:p>
        </w:tc>
        <w:tc>
          <w:tcPr>
            <w:tcW w:w="1263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Ст.отклонение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Василеостровский</w:t>
            </w:r>
          </w:p>
        </w:tc>
        <w:tc>
          <w:tcPr>
            <w:tcW w:w="1020" w:type="pct"/>
          </w:tcPr>
          <w:p w:rsidR="00DA45C9" w:rsidRPr="00B5373C" w:rsidRDefault="00001E55" w:rsidP="00B5373C">
            <w:pPr>
              <w:tabs>
                <w:tab w:val="left" w:pos="5108"/>
              </w:tabs>
            </w:pPr>
            <w:r>
              <w:t>8,9</w:t>
            </w:r>
          </w:p>
        </w:tc>
        <w:tc>
          <w:tcPr>
            <w:tcW w:w="1020" w:type="pct"/>
          </w:tcPr>
          <w:p w:rsidR="00DA45C9" w:rsidRPr="00001E55" w:rsidRDefault="00001E55" w:rsidP="00AE1F25">
            <w:pPr>
              <w:tabs>
                <w:tab w:val="left" w:pos="5108"/>
              </w:tabs>
            </w:pPr>
            <w:r>
              <w:t>9</w:t>
            </w:r>
          </w:p>
        </w:tc>
        <w:tc>
          <w:tcPr>
            <w:tcW w:w="1263" w:type="pct"/>
          </w:tcPr>
          <w:p w:rsidR="00DA45C9" w:rsidRDefault="00DA45C9" w:rsidP="00996172">
            <w:pPr>
              <w:tabs>
                <w:tab w:val="left" w:pos="5108"/>
              </w:tabs>
            </w:pPr>
            <w:r>
              <w:t>3,</w:t>
            </w:r>
            <w:r w:rsidR="00996172">
              <w:t>4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Санкт-Петербург</w:t>
            </w:r>
          </w:p>
        </w:tc>
        <w:tc>
          <w:tcPr>
            <w:tcW w:w="1020" w:type="pct"/>
          </w:tcPr>
          <w:p w:rsidR="00DA45C9" w:rsidRDefault="00001E55" w:rsidP="00B5373C">
            <w:pPr>
              <w:tabs>
                <w:tab w:val="left" w:pos="5108"/>
              </w:tabs>
            </w:pPr>
            <w:r>
              <w:t>9,6</w:t>
            </w:r>
          </w:p>
        </w:tc>
        <w:tc>
          <w:tcPr>
            <w:tcW w:w="1020" w:type="pct"/>
          </w:tcPr>
          <w:p w:rsidR="00DA45C9" w:rsidRDefault="00001E55" w:rsidP="00AE1F25">
            <w:pPr>
              <w:tabs>
                <w:tab w:val="left" w:pos="5108"/>
              </w:tabs>
            </w:pPr>
            <w:r>
              <w:t>10</w:t>
            </w:r>
          </w:p>
        </w:tc>
        <w:tc>
          <w:tcPr>
            <w:tcW w:w="1263" w:type="pct"/>
          </w:tcPr>
          <w:p w:rsidR="00DA45C9" w:rsidRDefault="00996172" w:rsidP="00B5373C">
            <w:pPr>
              <w:tabs>
                <w:tab w:val="left" w:pos="5108"/>
              </w:tabs>
            </w:pPr>
            <w:r>
              <w:t>0,1</w:t>
            </w:r>
          </w:p>
        </w:tc>
      </w:tr>
    </w:tbl>
    <w:p w:rsidR="00F8353B" w:rsidRDefault="00F8353B" w:rsidP="00AE1F25">
      <w:pPr>
        <w:tabs>
          <w:tab w:val="left" w:pos="5108"/>
        </w:tabs>
      </w:pPr>
    </w:p>
    <w:tbl>
      <w:tblPr>
        <w:tblStyle w:val="TableGrid"/>
        <w:tblW w:w="9203" w:type="dxa"/>
        <w:tblInd w:w="5" w:type="dxa"/>
        <w:tblCellMar>
          <w:top w:w="64" w:type="dxa"/>
          <w:left w:w="120" w:type="dxa"/>
          <w:right w:w="61" w:type="dxa"/>
        </w:tblCellMar>
        <w:tblLook w:val="04A0" w:firstRow="1" w:lastRow="0" w:firstColumn="1" w:lastColumn="0" w:noHBand="0" w:noVBand="1"/>
      </w:tblPr>
      <w:tblGrid>
        <w:gridCol w:w="2004"/>
        <w:gridCol w:w="1228"/>
        <w:gridCol w:w="1300"/>
        <w:gridCol w:w="1153"/>
        <w:gridCol w:w="1993"/>
        <w:gridCol w:w="1525"/>
      </w:tblGrid>
      <w:tr w:rsidR="00996172" w:rsidTr="00996172">
        <w:trPr>
          <w:trHeight w:val="95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55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ОО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Средний балл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left="36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Медиана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Станд. отклон.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Доверительный интервал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54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Вердикт </w:t>
            </w:r>
          </w:p>
        </w:tc>
      </w:tr>
      <w:tr w:rsidR="00996172" w:rsidTr="00996172">
        <w:trPr>
          <w:trHeight w:val="59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72" w:rsidRPr="00CA7055" w:rsidRDefault="00996172" w:rsidP="00C0679F">
            <w:pPr>
              <w:ind w:left="14" w:right="18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54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9,3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10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3,4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0,9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996172" w:rsidRPr="00CA7055" w:rsidRDefault="00996172" w:rsidP="00C0679F">
            <w:pPr>
              <w:ind w:right="52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попадает </w:t>
            </w:r>
          </w:p>
        </w:tc>
      </w:tr>
      <w:tr w:rsidR="00996172" w:rsidTr="00996172">
        <w:trPr>
          <w:trHeight w:val="59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72" w:rsidRPr="00CA7055" w:rsidRDefault="00996172" w:rsidP="00C0679F">
            <w:pPr>
              <w:ind w:left="14" w:right="18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54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9,2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9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3,1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0,6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996172" w:rsidRPr="00CA7055" w:rsidRDefault="00996172" w:rsidP="00C0679F">
            <w:pPr>
              <w:ind w:right="52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попадает </w:t>
            </w:r>
          </w:p>
        </w:tc>
      </w:tr>
      <w:tr w:rsidR="00996172" w:rsidTr="00996172">
        <w:trPr>
          <w:trHeight w:val="59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72" w:rsidRPr="00CA7055" w:rsidRDefault="00996172" w:rsidP="00C0679F">
            <w:pPr>
              <w:ind w:left="14" w:right="18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lastRenderedPageBreak/>
              <w:t xml:space="preserve">ГБОУ СОШ №17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54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7,8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8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3,8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1,1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9C"/>
          </w:tcPr>
          <w:p w:rsidR="00996172" w:rsidRPr="00CA7055" w:rsidRDefault="00996172" w:rsidP="00C0679F">
            <w:pPr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не попадает, ниже </w:t>
            </w:r>
          </w:p>
        </w:tc>
      </w:tr>
      <w:tr w:rsidR="00996172" w:rsidTr="00996172">
        <w:trPr>
          <w:trHeight w:val="59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72" w:rsidRPr="00CA7055" w:rsidRDefault="00996172" w:rsidP="00C0679F">
            <w:pPr>
              <w:ind w:left="14" w:right="18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54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8,0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9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2,9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1,1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9C"/>
          </w:tcPr>
          <w:p w:rsidR="00996172" w:rsidRPr="00CA7055" w:rsidRDefault="00996172" w:rsidP="00C0679F">
            <w:pPr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не попадает, ниже </w:t>
            </w:r>
          </w:p>
        </w:tc>
      </w:tr>
      <w:tr w:rsidR="00996172" w:rsidTr="00996172">
        <w:trPr>
          <w:trHeight w:val="59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left="43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54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9,5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10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3,6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1,2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996172" w:rsidRPr="00CA7055" w:rsidRDefault="00996172" w:rsidP="00C0679F">
            <w:pPr>
              <w:ind w:right="52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попадает </w:t>
            </w:r>
          </w:p>
        </w:tc>
      </w:tr>
      <w:tr w:rsidR="00996172" w:rsidTr="00996172">
        <w:trPr>
          <w:trHeight w:val="59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left="43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54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8,9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8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3,1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2" w:rsidRPr="00CA7055" w:rsidRDefault="00996172" w:rsidP="00C0679F">
            <w:pPr>
              <w:ind w:right="61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1,0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996172" w:rsidRPr="00CA7055" w:rsidRDefault="00996172" w:rsidP="00C0679F">
            <w:pPr>
              <w:ind w:right="52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попадает </w:t>
            </w:r>
          </w:p>
        </w:tc>
      </w:tr>
    </w:tbl>
    <w:p w:rsidR="00907B60" w:rsidRDefault="00907B60" w:rsidP="00AE1F25">
      <w:pPr>
        <w:tabs>
          <w:tab w:val="left" w:pos="5108"/>
        </w:tabs>
      </w:pPr>
    </w:p>
    <w:p w:rsidR="00CA7055" w:rsidRDefault="00CA7055" w:rsidP="00AE1F25">
      <w:pPr>
        <w:tabs>
          <w:tab w:val="left" w:pos="5108"/>
        </w:tabs>
      </w:pPr>
      <w:r>
        <w:t xml:space="preserve">Представленные результаты говорят о том, что результаты района в среднем по каждой школе ниже среднегородских. </w:t>
      </w:r>
      <w:r w:rsidR="005C3F6E">
        <w:t>С</w:t>
      </w:r>
      <w:r w:rsidR="00803E5E">
        <w:t xml:space="preserve">тандартный </w:t>
      </w:r>
      <w:r>
        <w:t xml:space="preserve">разброс результатов ОУ19 </w:t>
      </w:r>
      <w:r w:rsidR="00803E5E">
        <w:t>и ОУ17 оказывается ниже среднего по городу значения.</w:t>
      </w:r>
    </w:p>
    <w:p w:rsidR="00C116B8" w:rsidRPr="00996172" w:rsidRDefault="00996172" w:rsidP="00F37A10">
      <w:pPr>
        <w:rPr>
          <w:b/>
        </w:rPr>
      </w:pPr>
      <w:r w:rsidRPr="00996172">
        <w:rPr>
          <w:b/>
        </w:rPr>
        <w:t>Сведения о низких и высоких результатах.</w:t>
      </w:r>
    </w:p>
    <w:p w:rsidR="00996172" w:rsidRDefault="00996172" w:rsidP="00CA7055">
      <w:pPr>
        <w:spacing w:after="0" w:line="240" w:lineRule="auto"/>
        <w:ind w:left="14" w:right="18"/>
        <w:jc w:val="both"/>
      </w:pPr>
      <w:r w:rsidRPr="00CA7055">
        <w:t xml:space="preserve">Суммарные баллы </w:t>
      </w:r>
      <w:r w:rsidR="00CA7055">
        <w:t>работ</w:t>
      </w:r>
      <w:r w:rsidRPr="00CA7055">
        <w:t xml:space="preserve"> учащихся были разделены на 4 уровня. Подробную разбалловку по уровням можно найти в Спецификации (См. Приложение 2 к Итоговому отчету). Границей низких результатов определен порог в 7 баллов. В целом по Санкт-Петербургу низкие результаты (включая ниже порогового) получили 30% учащихся. </w:t>
      </w:r>
    </w:p>
    <w:p w:rsidR="00996172" w:rsidRDefault="00996172" w:rsidP="00CA7055">
      <w:pPr>
        <w:spacing w:after="0" w:line="240" w:lineRule="auto"/>
        <w:ind w:left="14" w:right="18"/>
        <w:jc w:val="both"/>
      </w:pPr>
      <w:r w:rsidRPr="00CA7055">
        <w:t xml:space="preserve">Граница высоких результатов была определена АППО в 15 баллов. В целом по Санкт-Петербургу высокий балл набрали </w:t>
      </w:r>
      <w:r w:rsidRPr="005C3F6E">
        <w:rPr>
          <w:color w:val="FF0000"/>
        </w:rPr>
        <w:t>10%</w:t>
      </w:r>
      <w:r w:rsidRPr="00CA7055">
        <w:t xml:space="preserve"> участников. Большинство учащихся (</w:t>
      </w:r>
      <w:r w:rsidRPr="00CA7055">
        <w:rPr>
          <w:color w:val="FF0000"/>
        </w:rPr>
        <w:t>60%</w:t>
      </w:r>
      <w:r w:rsidRPr="00CA7055">
        <w:t xml:space="preserve">) получило средний балл.  </w:t>
      </w:r>
    </w:p>
    <w:p w:rsidR="00996172" w:rsidRDefault="00996172" w:rsidP="00CA7055">
      <w:pPr>
        <w:spacing w:after="0" w:line="240" w:lineRule="auto"/>
        <w:ind w:left="14" w:right="18"/>
        <w:jc w:val="both"/>
      </w:pPr>
      <w:r w:rsidRPr="00CA7055">
        <w:t xml:space="preserve">Полученные данные приведены в таблице. </w:t>
      </w:r>
    </w:p>
    <w:tbl>
      <w:tblPr>
        <w:tblStyle w:val="TableGrid"/>
        <w:tblpPr w:leftFromText="180" w:rightFromText="180" w:vertAnchor="text" w:horzAnchor="margin" w:tblpY="183"/>
        <w:tblW w:w="9209" w:type="dxa"/>
        <w:tblInd w:w="0" w:type="dxa"/>
        <w:tblCellMar>
          <w:top w:w="56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1809"/>
        <w:gridCol w:w="1920"/>
        <w:gridCol w:w="1370"/>
        <w:gridCol w:w="1370"/>
        <w:gridCol w:w="1370"/>
        <w:gridCol w:w="1370"/>
      </w:tblGrid>
      <w:tr w:rsidR="005C3F6E" w:rsidTr="00907B60">
        <w:trPr>
          <w:trHeight w:val="36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E25ABD" w:rsidP="00907B60">
            <w:pPr>
              <w:ind w:right="5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ОУ</w:t>
            </w:r>
            <w:r w:rsidR="005C3F6E" w:rsidRPr="00CA705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907B60" w:rsidRDefault="005C3F6E" w:rsidP="00907B60">
            <w:pPr>
              <w:spacing w:after="2" w:line="23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7B60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учащихся принявших участие в работе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ind w:left="1031" w:right="978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Процент участников по уровням </w:t>
            </w:r>
          </w:p>
        </w:tc>
      </w:tr>
      <w:tr w:rsidR="005C3F6E" w:rsidTr="00907B60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907B60" w:rsidRDefault="005C3F6E" w:rsidP="00907B6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7B60">
              <w:rPr>
                <w:rFonts w:eastAsiaTheme="minorHAnsi"/>
                <w:sz w:val="20"/>
                <w:szCs w:val="20"/>
                <w:lang w:eastAsia="en-US"/>
              </w:rPr>
              <w:t xml:space="preserve">Ниже порогового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907B60" w:rsidRDefault="005C3F6E" w:rsidP="00907B6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07B60">
              <w:rPr>
                <w:rFonts w:eastAsiaTheme="minorHAnsi"/>
                <w:sz w:val="20"/>
                <w:szCs w:val="20"/>
                <w:lang w:eastAsia="en-US"/>
              </w:rPr>
              <w:t xml:space="preserve">Низкий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907B60" w:rsidRDefault="005C3F6E" w:rsidP="00907B6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07B60">
              <w:rPr>
                <w:rFonts w:eastAsiaTheme="minorHAnsi"/>
                <w:sz w:val="20"/>
                <w:szCs w:val="20"/>
                <w:lang w:eastAsia="en-US"/>
              </w:rPr>
              <w:t xml:space="preserve">Средний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907B60" w:rsidRDefault="005C3F6E" w:rsidP="00907B60">
            <w:pPr>
              <w:ind w:right="5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7B60">
              <w:rPr>
                <w:rFonts w:eastAsiaTheme="minorHAnsi"/>
                <w:sz w:val="20"/>
                <w:szCs w:val="20"/>
                <w:lang w:eastAsia="en-US"/>
              </w:rPr>
              <w:t xml:space="preserve">Высокий </w:t>
            </w:r>
          </w:p>
        </w:tc>
      </w:tr>
      <w:tr w:rsidR="005C3F6E" w:rsidTr="00907B60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№15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5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50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36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60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A7055">
              <w:rPr>
                <w:rFonts w:eastAsiaTheme="minorHAnsi"/>
                <w:b/>
                <w:color w:val="FF0000"/>
                <w:lang w:eastAsia="en-US"/>
              </w:rPr>
              <w:t xml:space="preserve">4 </w:t>
            </w:r>
          </w:p>
        </w:tc>
      </w:tr>
      <w:tr w:rsidR="005C3F6E" w:rsidTr="00907B60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№16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5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90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27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>6</w:t>
            </w:r>
            <w:r w:rsidR="00E25ABD">
              <w:rPr>
                <w:rFonts w:eastAsiaTheme="minorHAnsi"/>
                <w:lang w:eastAsia="en-US"/>
              </w:rPr>
              <w:t>6</w:t>
            </w:r>
            <w:r w:rsidRPr="00CA705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A7055">
              <w:rPr>
                <w:rFonts w:eastAsiaTheme="minorHAnsi"/>
                <w:b/>
                <w:color w:val="FF0000"/>
                <w:lang w:eastAsia="en-US"/>
              </w:rPr>
              <w:t xml:space="preserve">7 </w:t>
            </w:r>
          </w:p>
        </w:tc>
      </w:tr>
      <w:tr w:rsidR="005C3F6E" w:rsidTr="00907B60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№17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5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45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E25ABD" w:rsidRDefault="005C3F6E" w:rsidP="00907B60">
            <w:pPr>
              <w:ind w:right="53"/>
              <w:jc w:val="center"/>
              <w:rPr>
                <w:rFonts w:eastAsiaTheme="minorHAnsi"/>
                <w:b/>
                <w:lang w:eastAsia="en-US"/>
              </w:rPr>
            </w:pPr>
            <w:r w:rsidRPr="00E25ABD">
              <w:rPr>
                <w:rFonts w:eastAsiaTheme="minorHAnsi"/>
                <w:b/>
                <w:color w:val="FF0000"/>
                <w:lang w:eastAsia="en-US"/>
              </w:rPr>
              <w:t xml:space="preserve">7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49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A7055">
              <w:rPr>
                <w:rFonts w:eastAsiaTheme="minorHAnsi"/>
                <w:b/>
                <w:color w:val="FF0000"/>
                <w:lang w:eastAsia="en-US"/>
              </w:rPr>
              <w:t xml:space="preserve">2 </w:t>
            </w:r>
          </w:p>
        </w:tc>
      </w:tr>
      <w:tr w:rsidR="005C3F6E" w:rsidTr="00907B60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№19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5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25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44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52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A7055">
              <w:rPr>
                <w:rFonts w:eastAsiaTheme="minorHAnsi"/>
                <w:b/>
                <w:color w:val="FF0000"/>
                <w:lang w:eastAsia="en-US"/>
              </w:rPr>
              <w:t xml:space="preserve">4 </w:t>
            </w:r>
          </w:p>
        </w:tc>
      </w:tr>
      <w:tr w:rsidR="005C3F6E" w:rsidTr="00907B60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5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38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29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66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A7055">
              <w:rPr>
                <w:rFonts w:eastAsiaTheme="minorHAnsi"/>
                <w:b/>
                <w:color w:val="FF0000"/>
                <w:lang w:eastAsia="en-US"/>
              </w:rPr>
              <w:t xml:space="preserve">5 </w:t>
            </w:r>
          </w:p>
        </w:tc>
      </w:tr>
      <w:tr w:rsidR="005C3F6E" w:rsidTr="00907B60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№6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5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37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38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57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CA7055">
              <w:rPr>
                <w:rFonts w:eastAsiaTheme="minorHAnsi"/>
                <w:b/>
                <w:color w:val="FF0000"/>
                <w:lang w:eastAsia="en-US"/>
              </w:rPr>
              <w:t xml:space="preserve">5 </w:t>
            </w:r>
          </w:p>
        </w:tc>
      </w:tr>
      <w:tr w:rsidR="005C3F6E" w:rsidTr="00907B60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6E" w:rsidRPr="00CA7055" w:rsidRDefault="005C3F6E" w:rsidP="00907B60">
            <w:r>
              <w:t>Санкт-Петербург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5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E25ABD" w:rsidP="00907B60">
            <w:pPr>
              <w:ind w:right="53"/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E25ABD" w:rsidP="00907B60">
            <w:pPr>
              <w:ind w:right="57"/>
              <w:jc w:val="center"/>
            </w:pPr>
            <w:r>
              <w:t>28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7"/>
              <w:jc w:val="center"/>
            </w:pPr>
            <w:r>
              <w:t>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6E" w:rsidRPr="00CA7055" w:rsidRDefault="005C3F6E" w:rsidP="00907B60">
            <w:pPr>
              <w:ind w:right="5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:rsidR="00996172" w:rsidRDefault="00996172" w:rsidP="00F37A10"/>
    <w:p w:rsidR="005C3F6E" w:rsidRDefault="00907B60" w:rsidP="00CA7055">
      <w:pPr>
        <w:spacing w:after="0" w:line="24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E466CF" wp14:editId="1F48F9C7">
            <wp:simplePos x="0" y="0"/>
            <wp:positionH relativeFrom="column">
              <wp:posOffset>67742</wp:posOffset>
            </wp:positionH>
            <wp:positionV relativeFrom="paragraph">
              <wp:posOffset>54890</wp:posOffset>
            </wp:positionV>
            <wp:extent cx="5500574" cy="2318690"/>
            <wp:effectExtent l="0" t="0" r="5080" b="5715"/>
            <wp:wrapTight wrapText="bothSides">
              <wp:wrapPolygon edited="0">
                <wp:start x="0" y="0"/>
                <wp:lineTo x="0" y="21476"/>
                <wp:lineTo x="21545" y="21476"/>
                <wp:lineTo x="21545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96172" w:rsidRPr="00CA7055" w:rsidRDefault="00CA7055" w:rsidP="00CA7055">
      <w:pPr>
        <w:spacing w:after="0" w:line="240" w:lineRule="auto"/>
        <w:rPr>
          <w:b/>
        </w:rPr>
      </w:pPr>
      <w:r w:rsidRPr="00CA7055">
        <w:rPr>
          <w:b/>
        </w:rPr>
        <w:lastRenderedPageBreak/>
        <w:t xml:space="preserve">Процент выполнения </w:t>
      </w:r>
      <w:r w:rsidR="00803E5E">
        <w:rPr>
          <w:b/>
        </w:rPr>
        <w:t xml:space="preserve">заданий </w:t>
      </w:r>
      <w:r w:rsidRPr="00CA7055">
        <w:rPr>
          <w:b/>
        </w:rPr>
        <w:t>по видам грамотности.</w:t>
      </w:r>
    </w:p>
    <w:tbl>
      <w:tblPr>
        <w:tblStyle w:val="TableGrid"/>
        <w:tblW w:w="8820" w:type="dxa"/>
        <w:tblInd w:w="5" w:type="dxa"/>
        <w:tblCellMar>
          <w:top w:w="56" w:type="dxa"/>
          <w:left w:w="118" w:type="dxa"/>
          <w:right w:w="19" w:type="dxa"/>
        </w:tblCellMar>
        <w:tblLook w:val="04A0" w:firstRow="1" w:lastRow="0" w:firstColumn="1" w:lastColumn="0" w:noHBand="0" w:noVBand="1"/>
      </w:tblPr>
      <w:tblGrid>
        <w:gridCol w:w="2004"/>
        <w:gridCol w:w="1216"/>
        <w:gridCol w:w="1523"/>
        <w:gridCol w:w="1358"/>
        <w:gridCol w:w="1358"/>
        <w:gridCol w:w="1361"/>
      </w:tblGrid>
      <w:tr w:rsidR="00907B60" w:rsidTr="00907B60">
        <w:trPr>
          <w:trHeight w:val="310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B60" w:rsidRPr="00CA7055" w:rsidRDefault="00907B60" w:rsidP="00CA7055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ОО 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B60" w:rsidRPr="00CA7055" w:rsidRDefault="00907B60" w:rsidP="00CA7055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Количество участников 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CA7055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Процент выполнения по грамотностям </w:t>
            </w:r>
          </w:p>
        </w:tc>
      </w:tr>
      <w:tr w:rsidR="00907B60" w:rsidTr="00907B60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C0679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C0679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B60" w:rsidRPr="00CA7055" w:rsidRDefault="00907B60" w:rsidP="00CA705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Математи</w:t>
            </w:r>
            <w:r w:rsidRPr="00CA7055">
              <w:rPr>
                <w:rFonts w:eastAsiaTheme="minorHAnsi"/>
                <w:sz w:val="18"/>
                <w:szCs w:val="18"/>
                <w:lang w:eastAsia="en-US"/>
              </w:rPr>
              <w:t xml:space="preserve">ческая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B60" w:rsidRPr="00CA7055" w:rsidRDefault="00907B60" w:rsidP="00CA705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A7055">
              <w:rPr>
                <w:rFonts w:eastAsiaTheme="minorHAnsi"/>
                <w:sz w:val="18"/>
                <w:szCs w:val="18"/>
                <w:lang w:eastAsia="en-US"/>
              </w:rPr>
              <w:t xml:space="preserve">Читательская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B60" w:rsidRPr="00CA7055" w:rsidRDefault="00907B60" w:rsidP="00CA705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A7055">
              <w:rPr>
                <w:rFonts w:eastAsiaTheme="minorHAnsi"/>
                <w:sz w:val="18"/>
                <w:szCs w:val="18"/>
                <w:lang w:eastAsia="en-US"/>
              </w:rPr>
              <w:t>Естественно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CA7055">
              <w:rPr>
                <w:rFonts w:eastAsiaTheme="minorHAnsi"/>
                <w:sz w:val="18"/>
                <w:szCs w:val="18"/>
                <w:lang w:eastAsia="en-US"/>
              </w:rPr>
              <w:t xml:space="preserve">научная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B60" w:rsidRPr="00CA7055" w:rsidRDefault="00907B60" w:rsidP="00CA705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A7055">
              <w:rPr>
                <w:rFonts w:eastAsiaTheme="minorHAnsi"/>
                <w:sz w:val="18"/>
                <w:szCs w:val="18"/>
                <w:lang w:eastAsia="en-US"/>
              </w:rPr>
              <w:t xml:space="preserve">Финансовая </w:t>
            </w:r>
          </w:p>
        </w:tc>
      </w:tr>
      <w:tr w:rsidR="00907B60" w:rsidTr="00907B60">
        <w:trPr>
          <w:trHeight w:val="34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r>
              <w:t>Василеостровский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r>
              <w:t>285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32,6</w:t>
            </w:r>
            <w:r w:rsidRPr="00803E5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60,3</w:t>
            </w:r>
            <w:r w:rsidRPr="00803E5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40,8</w:t>
            </w:r>
            <w:r w:rsidRPr="00803E5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rFonts w:eastAsiaTheme="minorHAnsi"/>
                <w:lang w:eastAsia="en-US"/>
              </w:rPr>
            </w:pPr>
            <w:r w:rsidRPr="00803E5E">
              <w:rPr>
                <w:rFonts w:eastAsiaTheme="minorHAnsi"/>
                <w:lang w:eastAsia="en-US"/>
              </w:rPr>
              <w:t xml:space="preserve">44,1 </w:t>
            </w:r>
          </w:p>
        </w:tc>
      </w:tr>
      <w:tr w:rsidR="00907B60" w:rsidTr="00907B60">
        <w:trPr>
          <w:trHeight w:val="34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b/>
                <w:color w:val="FF0000"/>
              </w:rPr>
            </w:pPr>
            <w:r w:rsidRPr="00803E5E">
              <w:rPr>
                <w:b/>
                <w:color w:val="FF0000"/>
              </w:rPr>
              <w:t>Санкт-Петербург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b/>
                <w:color w:val="FF0000"/>
              </w:rPr>
            </w:pPr>
            <w:r w:rsidRPr="00803E5E">
              <w:rPr>
                <w:b/>
                <w:color w:val="FF0000"/>
              </w:rPr>
              <w:t>4189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803E5E">
              <w:rPr>
                <w:rFonts w:eastAsiaTheme="minorHAnsi"/>
                <w:b/>
                <w:color w:val="FF0000"/>
                <w:lang w:eastAsia="en-US"/>
              </w:rPr>
              <w:t xml:space="preserve">38,2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803E5E">
              <w:rPr>
                <w:rFonts w:eastAsiaTheme="minorHAnsi"/>
                <w:b/>
                <w:color w:val="FF0000"/>
                <w:lang w:eastAsia="en-US"/>
              </w:rPr>
              <w:t xml:space="preserve">59,1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803E5E">
              <w:rPr>
                <w:rFonts w:eastAsiaTheme="minorHAnsi"/>
                <w:b/>
                <w:color w:val="FF0000"/>
                <w:lang w:eastAsia="en-US"/>
              </w:rPr>
              <w:t xml:space="preserve">45,6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803E5E" w:rsidRDefault="00907B60" w:rsidP="00803E5E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803E5E">
              <w:rPr>
                <w:rFonts w:eastAsiaTheme="minorHAnsi"/>
                <w:b/>
                <w:color w:val="FF0000"/>
                <w:lang w:eastAsia="en-US"/>
              </w:rPr>
              <w:t xml:space="preserve">48,4 </w:t>
            </w:r>
          </w:p>
        </w:tc>
      </w:tr>
      <w:tr w:rsidR="00907B60" w:rsidTr="00907B60">
        <w:trPr>
          <w:trHeight w:val="34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№15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50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35,2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60,0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lang w:eastAsia="en-US"/>
              </w:rPr>
            </w:pPr>
            <w:r w:rsidRPr="00E25ABD">
              <w:rPr>
                <w:rFonts w:eastAsiaTheme="minorHAnsi"/>
                <w:b/>
                <w:color w:val="FF0000"/>
                <w:lang w:eastAsia="en-US"/>
              </w:rPr>
              <w:t xml:space="preserve">38,8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51,2 </w:t>
            </w:r>
          </w:p>
        </w:tc>
      </w:tr>
      <w:tr w:rsidR="00907B60" w:rsidTr="00907B60">
        <w:trPr>
          <w:trHeight w:val="42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№16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90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31,3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67,8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42,4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42,9 </w:t>
            </w:r>
          </w:p>
        </w:tc>
      </w:tr>
      <w:tr w:rsidR="00907B60" w:rsidTr="00907B60">
        <w:trPr>
          <w:trHeight w:val="31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lang w:eastAsia="en-US"/>
              </w:rPr>
            </w:pPr>
            <w:r w:rsidRPr="00E25ABD">
              <w:rPr>
                <w:rFonts w:eastAsiaTheme="minorHAnsi"/>
                <w:b/>
                <w:color w:val="FF0000"/>
                <w:lang w:eastAsia="en-US"/>
              </w:rPr>
              <w:t xml:space="preserve">24,9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E25ABD">
              <w:rPr>
                <w:rFonts w:eastAsiaTheme="minorHAnsi"/>
                <w:b/>
                <w:color w:val="FF0000"/>
                <w:lang w:eastAsia="en-US"/>
              </w:rPr>
              <w:t xml:space="preserve">48,4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41,3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42,2 </w:t>
            </w:r>
          </w:p>
        </w:tc>
      </w:tr>
      <w:tr w:rsidR="00907B60" w:rsidTr="00907B60">
        <w:trPr>
          <w:trHeight w:val="31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№19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25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36,0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E25ABD">
              <w:rPr>
                <w:rFonts w:eastAsiaTheme="minorHAnsi"/>
                <w:b/>
                <w:color w:val="FF0000"/>
                <w:lang w:eastAsia="en-US"/>
              </w:rPr>
              <w:t xml:space="preserve">45,6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E25ABD">
              <w:rPr>
                <w:rFonts w:eastAsiaTheme="minorHAnsi"/>
                <w:b/>
                <w:color w:val="FF0000"/>
                <w:lang w:eastAsia="en-US"/>
              </w:rPr>
              <w:t xml:space="preserve">35,2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44,0 </w:t>
            </w:r>
          </w:p>
        </w:tc>
      </w:tr>
      <w:tr w:rsidR="00907B60" w:rsidTr="00907B60">
        <w:trPr>
          <w:trHeight w:val="36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№2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38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lang w:eastAsia="en-US"/>
              </w:rPr>
            </w:pPr>
            <w:r w:rsidRPr="00E25ABD">
              <w:rPr>
                <w:rFonts w:eastAsiaTheme="minorHAnsi"/>
                <w:b/>
                <w:color w:val="538135" w:themeColor="accent6" w:themeShade="BF"/>
                <w:lang w:eastAsia="en-US"/>
              </w:rPr>
              <w:t xml:space="preserve">42,1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color w:val="538135" w:themeColor="accent6" w:themeShade="BF"/>
                <w:lang w:eastAsia="en-US"/>
              </w:rPr>
            </w:pPr>
            <w:r w:rsidRPr="00E25ABD">
              <w:rPr>
                <w:rFonts w:eastAsiaTheme="minorHAnsi"/>
                <w:b/>
                <w:color w:val="538135" w:themeColor="accent6" w:themeShade="BF"/>
                <w:lang w:eastAsia="en-US"/>
              </w:rPr>
              <w:t xml:space="preserve">63,2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E25ABD">
              <w:rPr>
                <w:rFonts w:eastAsiaTheme="minorHAnsi"/>
                <w:b/>
                <w:color w:val="FF0000"/>
                <w:lang w:eastAsia="en-US"/>
              </w:rPr>
              <w:t xml:space="preserve">38,9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45,3 </w:t>
            </w:r>
          </w:p>
        </w:tc>
      </w:tr>
      <w:tr w:rsidR="00907B60" w:rsidTr="00907B60">
        <w:trPr>
          <w:trHeight w:val="29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ГБОУ СОШ №6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37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E25ABD">
              <w:rPr>
                <w:rFonts w:eastAsiaTheme="minorHAnsi"/>
                <w:color w:val="FF0000"/>
                <w:lang w:eastAsia="en-US"/>
              </w:rPr>
              <w:t xml:space="preserve">29,7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color w:val="538135" w:themeColor="accent6" w:themeShade="BF"/>
                <w:lang w:eastAsia="en-US"/>
              </w:rPr>
            </w:pPr>
            <w:r w:rsidRPr="00E25ABD">
              <w:rPr>
                <w:rFonts w:eastAsiaTheme="minorHAnsi"/>
                <w:b/>
                <w:color w:val="538135" w:themeColor="accent6" w:themeShade="BF"/>
                <w:lang w:eastAsia="en-US"/>
              </w:rPr>
              <w:t xml:space="preserve">63,8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CA7055" w:rsidRDefault="00907B60" w:rsidP="00803E5E">
            <w:pPr>
              <w:rPr>
                <w:rFonts w:eastAsiaTheme="minorHAnsi"/>
                <w:lang w:eastAsia="en-US"/>
              </w:rPr>
            </w:pPr>
            <w:r w:rsidRPr="00CA7055">
              <w:rPr>
                <w:rFonts w:eastAsiaTheme="minorHAnsi"/>
                <w:lang w:eastAsia="en-US"/>
              </w:rPr>
              <w:t xml:space="preserve">44,9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60" w:rsidRPr="00E25ABD" w:rsidRDefault="00907B60" w:rsidP="00803E5E">
            <w:pPr>
              <w:rPr>
                <w:rFonts w:eastAsiaTheme="minorHAnsi"/>
                <w:b/>
                <w:lang w:eastAsia="en-US"/>
              </w:rPr>
            </w:pPr>
            <w:r w:rsidRPr="00E25ABD">
              <w:rPr>
                <w:rFonts w:eastAsiaTheme="minorHAnsi"/>
                <w:b/>
                <w:color w:val="FF0000"/>
                <w:lang w:eastAsia="en-US"/>
              </w:rPr>
              <w:t xml:space="preserve">38,9 </w:t>
            </w:r>
          </w:p>
        </w:tc>
      </w:tr>
    </w:tbl>
    <w:p w:rsidR="00996172" w:rsidRDefault="00996172" w:rsidP="00CC3E2E">
      <w:pPr>
        <w:jc w:val="both"/>
      </w:pPr>
    </w:p>
    <w:p w:rsidR="00907B60" w:rsidRDefault="00907B60" w:rsidP="00CC3E2E">
      <w:pPr>
        <w:jc w:val="both"/>
      </w:pPr>
      <w:r>
        <w:rPr>
          <w:noProof/>
          <w:lang w:eastAsia="ru-RU"/>
        </w:rPr>
        <w:drawing>
          <wp:inline distT="0" distB="0" distL="0" distR="0" wp14:anchorId="6E8D8EDC" wp14:editId="0DBA7CF2">
            <wp:extent cx="5647334" cy="2743200"/>
            <wp:effectExtent l="0" t="0" r="1079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3E5E" w:rsidRDefault="00803E5E" w:rsidP="00CC3E2E">
      <w:pPr>
        <w:jc w:val="both"/>
      </w:pPr>
      <w:r>
        <w:t xml:space="preserve">По математической грамотности результат выше среднего </w:t>
      </w:r>
      <w:r w:rsidR="00A6552B">
        <w:t>по городу у ОУ2, самый низкий у ОУ6. По читательской грамотности низкие результаты у ОУ19 и ОУ17, по естественно-научной грамотности у ОУ6 результат близок к среднему по городу, у остальных ниже. По финансовой грамотности результат выше у ОУ15, самый низкий у ОУ6.</w:t>
      </w:r>
    </w:p>
    <w:p w:rsidR="00A6552B" w:rsidRDefault="00A6552B" w:rsidP="00CC3E2E">
      <w:pPr>
        <w:jc w:val="both"/>
      </w:pPr>
      <w:r w:rsidRPr="00803E5E">
        <w:rPr>
          <w:b/>
        </w:rPr>
        <w:t>Среднее значение по видам грамотности.</w:t>
      </w:r>
    </w:p>
    <w:p w:rsidR="00A6552B" w:rsidRDefault="00A6552B" w:rsidP="00CC3E2E">
      <w:pPr>
        <w:jc w:val="both"/>
      </w:pPr>
      <w:r w:rsidRPr="00A6552B">
        <w:t xml:space="preserve">В таблице представлено сравнение среднего значения балла по видам функциональной грамотности в районе и Санкт-Петербурге. Зеленым цветом выделены результаты выше, чем по Санкт-Петербургу, красным выделены результаты, которые ниже среднегородских. Лучшие результаты участники показали по читательской грамотности. </w:t>
      </w:r>
    </w:p>
    <w:tbl>
      <w:tblPr>
        <w:tblStyle w:val="TableGrid"/>
        <w:tblW w:w="9203" w:type="dxa"/>
        <w:tblInd w:w="5" w:type="dxa"/>
        <w:tblCellMar>
          <w:top w:w="7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069"/>
        <w:gridCol w:w="1754"/>
        <w:gridCol w:w="1609"/>
        <w:gridCol w:w="2090"/>
        <w:gridCol w:w="1681"/>
      </w:tblGrid>
      <w:tr w:rsidR="00A6552B" w:rsidRPr="00A6552B" w:rsidTr="00A6552B">
        <w:trPr>
          <w:trHeight w:val="31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2B" w:rsidRDefault="00A6552B" w:rsidP="00A6552B">
            <w:pPr>
              <w:ind w:right="67"/>
              <w:jc w:val="center"/>
            </w:pPr>
            <w:r w:rsidRPr="00A6552B">
              <w:rPr>
                <w:rFonts w:eastAsia="Times New Roman" w:cstheme="minorHAnsi"/>
                <w:b/>
              </w:rPr>
              <w:t xml:space="preserve">Район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2B" w:rsidRPr="00A6552B" w:rsidRDefault="00A6552B" w:rsidP="00A6552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552B">
              <w:rPr>
                <w:rFonts w:eastAsiaTheme="minorHAnsi"/>
                <w:sz w:val="18"/>
                <w:szCs w:val="18"/>
                <w:lang w:eastAsia="en-US"/>
              </w:rPr>
              <w:t xml:space="preserve">Математическая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2B" w:rsidRPr="00A6552B" w:rsidRDefault="00A6552B" w:rsidP="00A6552B">
            <w:pPr>
              <w:ind w:left="6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552B">
              <w:rPr>
                <w:rFonts w:eastAsiaTheme="minorHAnsi"/>
                <w:sz w:val="18"/>
                <w:szCs w:val="18"/>
                <w:lang w:eastAsia="en-US"/>
              </w:rPr>
              <w:t xml:space="preserve">Читательская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2B" w:rsidRPr="00A6552B" w:rsidRDefault="00A6552B" w:rsidP="00A6552B">
            <w:pPr>
              <w:ind w:left="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552B">
              <w:rPr>
                <w:rFonts w:eastAsiaTheme="minorHAnsi"/>
                <w:sz w:val="18"/>
                <w:szCs w:val="18"/>
                <w:lang w:eastAsia="en-US"/>
              </w:rPr>
              <w:t xml:space="preserve">Естественнонаучная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2B" w:rsidRPr="00A6552B" w:rsidRDefault="00A6552B" w:rsidP="00A6552B">
            <w:pPr>
              <w:ind w:right="5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552B">
              <w:rPr>
                <w:rFonts w:eastAsiaTheme="minorHAnsi"/>
                <w:sz w:val="18"/>
                <w:szCs w:val="18"/>
                <w:lang w:eastAsia="en-US"/>
              </w:rPr>
              <w:t xml:space="preserve">Финансовая </w:t>
            </w:r>
          </w:p>
        </w:tc>
      </w:tr>
      <w:tr w:rsidR="00A6552B" w:rsidTr="00A6552B">
        <w:trPr>
          <w:trHeight w:val="31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2B" w:rsidRPr="00A6552B" w:rsidRDefault="00A6552B" w:rsidP="00C0679F">
            <w:pPr>
              <w:ind w:left="1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Василеостровский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A6552B" w:rsidRPr="00A6552B" w:rsidRDefault="00A6552B" w:rsidP="00C0679F">
            <w:pPr>
              <w:ind w:right="48"/>
              <w:jc w:val="center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1,63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A6552B" w:rsidRPr="00A6552B" w:rsidRDefault="00A6552B" w:rsidP="00C0679F">
            <w:pPr>
              <w:ind w:right="47"/>
              <w:jc w:val="center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3,01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A6552B" w:rsidRPr="00A6552B" w:rsidRDefault="00A6552B" w:rsidP="00C0679F">
            <w:pPr>
              <w:ind w:right="50"/>
              <w:jc w:val="center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2,04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A6552B" w:rsidRPr="00A6552B" w:rsidRDefault="00A6552B" w:rsidP="00C0679F">
            <w:pPr>
              <w:ind w:right="49"/>
              <w:jc w:val="center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2,21 </w:t>
            </w:r>
          </w:p>
        </w:tc>
      </w:tr>
      <w:tr w:rsidR="00A6552B" w:rsidTr="00A6552B">
        <w:trPr>
          <w:trHeight w:val="31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52B" w:rsidRPr="00A6552B" w:rsidRDefault="00A6552B" w:rsidP="00A6552B">
            <w:pPr>
              <w:ind w:left="2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Санкт-Петербург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A6552B" w:rsidRPr="00A6552B" w:rsidRDefault="00A6552B" w:rsidP="00A6552B">
            <w:pPr>
              <w:ind w:right="45"/>
              <w:jc w:val="center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1,91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A6552B" w:rsidRPr="00A6552B" w:rsidRDefault="00A6552B" w:rsidP="00A6552B">
            <w:pPr>
              <w:ind w:right="43"/>
              <w:jc w:val="center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2,95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A6552B" w:rsidRPr="00A6552B" w:rsidRDefault="00A6552B" w:rsidP="00A6552B">
            <w:pPr>
              <w:ind w:right="47"/>
              <w:jc w:val="center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2,28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A6552B" w:rsidRPr="00A6552B" w:rsidRDefault="00A6552B" w:rsidP="00A6552B">
            <w:pPr>
              <w:ind w:right="43"/>
              <w:jc w:val="center"/>
              <w:rPr>
                <w:rFonts w:eastAsiaTheme="minorHAnsi"/>
                <w:lang w:eastAsia="en-US"/>
              </w:rPr>
            </w:pPr>
            <w:r w:rsidRPr="00A6552B">
              <w:rPr>
                <w:rFonts w:eastAsiaTheme="minorHAnsi"/>
                <w:lang w:eastAsia="en-US"/>
              </w:rPr>
              <w:t xml:space="preserve">2,42 </w:t>
            </w:r>
          </w:p>
        </w:tc>
      </w:tr>
    </w:tbl>
    <w:p w:rsidR="00996172" w:rsidRDefault="00996172" w:rsidP="00803E5E">
      <w:pPr>
        <w:spacing w:after="0"/>
        <w:ind w:left="10" w:right="895" w:hanging="10"/>
        <w:rPr>
          <w:b/>
        </w:rPr>
      </w:pPr>
    </w:p>
    <w:p w:rsidR="00907B60" w:rsidRPr="00803E5E" w:rsidRDefault="00907B60" w:rsidP="00803E5E">
      <w:pPr>
        <w:spacing w:after="0"/>
        <w:ind w:left="10" w:right="895" w:hanging="10"/>
        <w:rPr>
          <w:b/>
        </w:rPr>
      </w:pPr>
    </w:p>
    <w:tbl>
      <w:tblPr>
        <w:tblStyle w:val="TableGrid"/>
        <w:tblpPr w:leftFromText="180" w:rightFromText="180" w:vertAnchor="text" w:horzAnchor="margin" w:tblpY="134"/>
        <w:tblW w:w="9202" w:type="dxa"/>
        <w:tblInd w:w="0" w:type="dxa"/>
        <w:tblCellMar>
          <w:top w:w="57" w:type="dxa"/>
          <w:left w:w="132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076"/>
        <w:gridCol w:w="1672"/>
        <w:gridCol w:w="1673"/>
        <w:gridCol w:w="1673"/>
        <w:gridCol w:w="1673"/>
      </w:tblGrid>
      <w:tr w:rsidR="00803E5E" w:rsidTr="00803E5E">
        <w:trPr>
          <w:trHeight w:val="31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Default="00803E5E" w:rsidP="00803E5E">
            <w:pPr>
              <w:ind w:left="27"/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5E" w:rsidRPr="00803E5E" w:rsidRDefault="00803E5E" w:rsidP="00803E5E">
            <w:pPr>
              <w:ind w:right="67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b/>
              </w:rPr>
              <w:t>ОО</w:t>
            </w:r>
            <w:r w:rsidRPr="00803E5E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6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Pr="00803E5E" w:rsidRDefault="00803E5E" w:rsidP="00803E5E">
            <w:pPr>
              <w:ind w:right="64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b/>
              </w:rPr>
              <w:t xml:space="preserve">Среднее значение по грамотностям </w:t>
            </w:r>
          </w:p>
        </w:tc>
      </w:tr>
      <w:tr w:rsidR="00803E5E" w:rsidTr="00803E5E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Default="00803E5E" w:rsidP="00803E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Default="00803E5E" w:rsidP="00803E5E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5E" w:rsidRPr="00803E5E" w:rsidRDefault="00803E5E" w:rsidP="00803E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Математичес</w:t>
            </w:r>
            <w:r w:rsidRPr="00803E5E">
              <w:rPr>
                <w:rFonts w:eastAsiaTheme="minorHAnsi"/>
                <w:sz w:val="18"/>
                <w:szCs w:val="18"/>
                <w:lang w:eastAsia="en-US"/>
              </w:rPr>
              <w:t>кая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5E" w:rsidRPr="00803E5E" w:rsidRDefault="00803E5E" w:rsidP="00803E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3E5E">
              <w:rPr>
                <w:rFonts w:eastAsiaTheme="minorHAnsi"/>
                <w:sz w:val="18"/>
                <w:szCs w:val="18"/>
                <w:lang w:eastAsia="en-US"/>
              </w:rPr>
              <w:t>Читательская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5E" w:rsidRPr="00803E5E" w:rsidRDefault="00803E5E" w:rsidP="00803E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3E5E">
              <w:rPr>
                <w:rFonts w:eastAsiaTheme="minorHAnsi"/>
                <w:sz w:val="18"/>
                <w:szCs w:val="18"/>
                <w:lang w:eastAsia="en-US"/>
              </w:rPr>
              <w:t>Естественно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-н</w:t>
            </w:r>
            <w:r w:rsidRPr="00803E5E">
              <w:rPr>
                <w:rFonts w:eastAsiaTheme="minorHAnsi"/>
                <w:sz w:val="18"/>
                <w:szCs w:val="18"/>
                <w:lang w:eastAsia="en-US"/>
              </w:rPr>
              <w:t>аучная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5E" w:rsidRPr="00803E5E" w:rsidRDefault="00803E5E" w:rsidP="00803E5E">
            <w:pPr>
              <w:ind w:left="86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3E5E">
              <w:rPr>
                <w:rFonts w:eastAsiaTheme="minorHAnsi"/>
                <w:sz w:val="18"/>
                <w:szCs w:val="18"/>
                <w:lang w:eastAsia="en-US"/>
              </w:rPr>
              <w:t>Финансовая</w:t>
            </w:r>
          </w:p>
        </w:tc>
      </w:tr>
      <w:tr w:rsidR="00803E5E" w:rsidTr="00803E5E">
        <w:trPr>
          <w:trHeight w:val="35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Default="00803E5E" w:rsidP="00803E5E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4DC342" wp14:editId="4E48B0B0">
                      <wp:extent cx="127543" cy="1136904"/>
                      <wp:effectExtent l="0" t="0" r="0" b="0"/>
                      <wp:docPr id="263066" name="Group 263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1136904"/>
                                <a:chOff x="0" y="0"/>
                                <a:chExt cx="127543" cy="1136904"/>
                              </a:xfrm>
                            </wpg:grpSpPr>
                            <wps:wsp>
                              <wps:cNvPr id="37557" name="Rectangle 37557"/>
                              <wps:cNvSpPr/>
                              <wps:spPr>
                                <a:xfrm rot="-5399999">
                                  <a:off x="-649510" y="317762"/>
                                  <a:ext cx="14686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3E5E" w:rsidRDefault="00803E5E" w:rsidP="00803E5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Василеостровский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58" name="Rectangle 37558"/>
                              <wps:cNvSpPr/>
                              <wps:spPr>
                                <a:xfrm rot="-5399999">
                                  <a:off x="61506" y="-73072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3E5E" w:rsidRDefault="00803E5E" w:rsidP="00803E5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DC342" id="Group 263066" o:spid="_x0000_s1026" style="width:10.05pt;height:89.5pt;mso-position-horizontal-relative:char;mso-position-vertical-relative:line" coordsize="1275,1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">
                      <v:rect id="Rectangle 37557" o:spid="_x0000_s1027" style="position:absolute;left:-6495;top:3178;width:1468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PHccA&#10;AADeAAAADwAAAGRycy9kb3ducmV2LnhtbESPW2vCQBSE3wv+h+UIfasb29pIdJVSKOlLBa/4eMye&#10;XDB7Ns2uGv+9Kwh9HGbmG2Y670wtztS6yrKC4SACQZxZXXGhYLP+fhmDcB5ZY22ZFFzJwXzWe5pi&#10;ou2Fl3Re+UIECLsEFZTeN4mULivJoBvYhjh4uW0N+iDbQuoWLwFuavkaRR/SYMVhocSGvkrKjquT&#10;UbAdrk+71C0OvM//4vdfny7yIlXqud99TkB46vx/+NH+0Qre4tEohv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vTx3HAAAA3gAAAA8AAAAAAAAAAAAAAAAAmAIAAGRy&#10;cy9kb3ducmV2LnhtbFBLBQYAAAAABAAEAPUAAACMAwAAAAA=&#10;" filled="f" stroked="f">
                        <v:textbox inset="0,0,0,0">
                          <w:txbxContent>
                            <w:p w:rsidR="00803E5E" w:rsidRDefault="00803E5E" w:rsidP="00803E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Василеостровский</w:t>
                              </w:r>
                            </w:p>
                          </w:txbxContent>
                        </v:textbox>
                      </v:rect>
                      <v:rect id="Rectangle 37558" o:spid="_x0000_s1028" style="position:absolute;left:615;top:-730;width:4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bb8UA&#10;AADeAAAADwAAAGRycy9kb3ducmV2LnhtbERPy2rCQBTdC/7DcIXuzERbG0kdpQiSbipo2uLyNnPz&#10;oJk7MTNq+vedRcHl4bxXm8G04kq9aywrmEUxCOLC6oYrBR/5broE4TyyxtYyKfglB5v1eLTCVNsb&#10;H+h69JUIIexSVFB736VSuqImgy6yHXHgStsb9AH2ldQ93kK4aeU8jp+lwYZDQ40dbWsqfo4Xo+Bz&#10;ll++Mrf/5lN5Tp7efbYvq0yph8nw+gLC0+Dv4n/3m1bwmCwWYW+4E6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NtvxQAAAN4AAAAPAAAAAAAAAAAAAAAAAJgCAABkcnMv&#10;ZG93bnJldi54bWxQSwUGAAAAAAQABAD1AAAAigMAAAAA&#10;" filled="f" stroked="f">
                        <v:textbox inset="0,0,0,0">
                          <w:txbxContent>
                            <w:p w:rsidR="00803E5E" w:rsidRDefault="00803E5E" w:rsidP="00803E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Pr="00803E5E" w:rsidRDefault="00803E5E" w:rsidP="00803E5E">
            <w:pPr>
              <w:ind w:left="86"/>
              <w:rPr>
                <w:rFonts w:cstheme="minorHAnsi"/>
              </w:rPr>
            </w:pPr>
            <w:r w:rsidRPr="00803E5E">
              <w:rPr>
                <w:rFonts w:eastAsia="Times New Roman" w:cstheme="minorHAnsi"/>
              </w:rPr>
              <w:t xml:space="preserve">ГБОУ СОШ №15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3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1,76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006100"/>
              </w:rPr>
              <w:t xml:space="preserve">3,00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1,94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006100"/>
              </w:rPr>
              <w:t xml:space="preserve">2,56 </w:t>
            </w:r>
          </w:p>
        </w:tc>
      </w:tr>
      <w:tr w:rsidR="00803E5E" w:rsidTr="00803E5E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E5E" w:rsidRDefault="00803E5E" w:rsidP="00803E5E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Pr="00803E5E" w:rsidRDefault="00803E5E" w:rsidP="00803E5E">
            <w:pPr>
              <w:ind w:left="86"/>
              <w:rPr>
                <w:rFonts w:cstheme="minorHAnsi"/>
              </w:rPr>
            </w:pPr>
            <w:r w:rsidRPr="00803E5E">
              <w:rPr>
                <w:rFonts w:eastAsia="Times New Roman" w:cstheme="minorHAnsi"/>
              </w:rPr>
              <w:t xml:space="preserve">ГБОУ СОШ №16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3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1,57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006100"/>
              </w:rPr>
              <w:t xml:space="preserve">3,39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2,12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2,14 </w:t>
            </w:r>
          </w:p>
        </w:tc>
      </w:tr>
      <w:tr w:rsidR="00803E5E" w:rsidTr="00803E5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E5E" w:rsidRDefault="00803E5E" w:rsidP="00803E5E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Pr="00803E5E" w:rsidRDefault="00803E5E" w:rsidP="00803E5E">
            <w:pPr>
              <w:ind w:left="86"/>
              <w:rPr>
                <w:rFonts w:cstheme="minorHAnsi"/>
              </w:rPr>
            </w:pPr>
            <w:r w:rsidRPr="00803E5E">
              <w:rPr>
                <w:rFonts w:eastAsia="Times New Roman" w:cstheme="minorHAnsi"/>
              </w:rPr>
              <w:t xml:space="preserve">ГБОУ СОШ №17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3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1,24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2,42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2,07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2,11 </w:t>
            </w:r>
          </w:p>
        </w:tc>
      </w:tr>
      <w:tr w:rsidR="00803E5E" w:rsidTr="00803E5E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E5E" w:rsidRDefault="00803E5E" w:rsidP="00803E5E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Pr="00803E5E" w:rsidRDefault="00803E5E" w:rsidP="00803E5E">
            <w:pPr>
              <w:ind w:left="86"/>
              <w:rPr>
                <w:rFonts w:cstheme="minorHAnsi"/>
              </w:rPr>
            </w:pPr>
            <w:r w:rsidRPr="00803E5E">
              <w:rPr>
                <w:rFonts w:eastAsia="Times New Roman" w:cstheme="minorHAnsi"/>
              </w:rPr>
              <w:t xml:space="preserve">ГБОУ СОШ №19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3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1,80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2,28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1,76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2,20 </w:t>
            </w:r>
          </w:p>
        </w:tc>
      </w:tr>
      <w:tr w:rsidR="00803E5E" w:rsidTr="00803E5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E5E" w:rsidRDefault="00803E5E" w:rsidP="00803E5E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Pr="00803E5E" w:rsidRDefault="00803E5E" w:rsidP="00803E5E">
            <w:pPr>
              <w:ind w:right="63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</w:rPr>
              <w:t xml:space="preserve">ГБОУ СОШ №2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803E5E" w:rsidRPr="00803E5E" w:rsidRDefault="00803E5E" w:rsidP="00803E5E">
            <w:pPr>
              <w:ind w:right="63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006100"/>
              </w:rPr>
              <w:t xml:space="preserve">2,11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006100"/>
              </w:rPr>
              <w:t xml:space="preserve">3,16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1,95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2,26 </w:t>
            </w:r>
          </w:p>
        </w:tc>
      </w:tr>
      <w:tr w:rsidR="00803E5E" w:rsidTr="00803E5E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Default="00803E5E" w:rsidP="00803E5E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5E" w:rsidRPr="00803E5E" w:rsidRDefault="00803E5E" w:rsidP="00803E5E">
            <w:pPr>
              <w:ind w:right="63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</w:rPr>
              <w:t xml:space="preserve">ГБОУ СОШ №6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3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1,49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006100"/>
              </w:rPr>
              <w:t xml:space="preserve">3,19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2,24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</w:tcPr>
          <w:p w:rsidR="00803E5E" w:rsidRPr="00803E5E" w:rsidRDefault="00803E5E" w:rsidP="00803E5E">
            <w:pPr>
              <w:ind w:right="62"/>
              <w:jc w:val="center"/>
              <w:rPr>
                <w:rFonts w:cstheme="minorHAnsi"/>
              </w:rPr>
            </w:pPr>
            <w:r w:rsidRPr="00803E5E">
              <w:rPr>
                <w:rFonts w:eastAsia="Times New Roman" w:cstheme="minorHAnsi"/>
                <w:color w:val="9C0006"/>
              </w:rPr>
              <w:t xml:space="preserve">1,95 </w:t>
            </w:r>
          </w:p>
        </w:tc>
      </w:tr>
    </w:tbl>
    <w:p w:rsidR="00996172" w:rsidRDefault="00996172" w:rsidP="00996172">
      <w:pPr>
        <w:spacing w:after="0"/>
        <w:ind w:left="-991" w:right="9067"/>
      </w:pPr>
    </w:p>
    <w:p w:rsidR="00C116B8" w:rsidRDefault="00C116B8" w:rsidP="00CC3E2E">
      <w:pPr>
        <w:jc w:val="both"/>
      </w:pPr>
      <w:r>
        <w:lastRenderedPageBreak/>
        <w:t xml:space="preserve">На </w:t>
      </w:r>
      <w:r w:rsidR="00794B7E">
        <w:t>графике</w:t>
      </w:r>
      <w:r>
        <w:t xml:space="preserve"> показано распределение (в процентах) обучающихся района, набравших определенный тестовый балл, в сравнении с общим результатом по Санкт</w:t>
      </w:r>
      <w:r w:rsidR="00C928F1">
        <w:t>-</w:t>
      </w:r>
      <w:r>
        <w:t xml:space="preserve">Петербургу. Кривая распределения баллов по району и городу показывает </w:t>
      </w:r>
      <w:r w:rsidR="00CC3E2E">
        <w:t xml:space="preserve">снижение числа высоких </w:t>
      </w:r>
      <w:r w:rsidR="00A6552B">
        <w:t xml:space="preserve">результатов </w:t>
      </w:r>
      <w:r w:rsidR="00CC3E2E">
        <w:t>по отношению к результатам города.</w:t>
      </w:r>
    </w:p>
    <w:p w:rsidR="00A6552B" w:rsidRDefault="00A6552B" w:rsidP="00CC3E2E">
      <w:pPr>
        <w:jc w:val="both"/>
      </w:pPr>
      <w:r>
        <w:t>Финансовая грамотность.</w:t>
      </w:r>
    </w:p>
    <w:p w:rsidR="00A6552B" w:rsidRDefault="00A6552B" w:rsidP="00CC3E2E">
      <w:pPr>
        <w:jc w:val="both"/>
      </w:pPr>
      <w:r>
        <w:rPr>
          <w:noProof/>
          <w:lang w:eastAsia="ru-RU"/>
        </w:rPr>
        <w:drawing>
          <wp:inline distT="0" distB="0" distL="0" distR="0" wp14:anchorId="055EA724" wp14:editId="1B3ECDF9">
            <wp:extent cx="5764377" cy="2801722"/>
            <wp:effectExtent l="0" t="0" r="8255" b="0"/>
            <wp:docPr id="9837" name="Picture 9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" name="Picture 98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0214" cy="2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2B" w:rsidRDefault="00A6552B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Читательская грамотность.</w:t>
      </w:r>
    </w:p>
    <w:p w:rsidR="00A6552B" w:rsidRDefault="00A6552B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85014B4" wp14:editId="73370971">
            <wp:extent cx="5544921" cy="2809036"/>
            <wp:effectExtent l="0" t="0" r="0" b="0"/>
            <wp:docPr id="10040" name="Picture 1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" name="Picture 100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5803" cy="281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79" w:rsidRDefault="00330079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Естественно-научная грамотность.</w:t>
      </w:r>
    </w:p>
    <w:p w:rsidR="00330079" w:rsidRDefault="00330079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BA891AB" wp14:editId="0CE94A41">
            <wp:extent cx="5596128" cy="2889504"/>
            <wp:effectExtent l="0" t="0" r="5080" b="6350"/>
            <wp:docPr id="10179" name="Picture 10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" name="Picture 101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0458" cy="289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79" w:rsidRDefault="00330079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Математическая грамотность.</w:t>
      </w:r>
    </w:p>
    <w:p w:rsidR="00330079" w:rsidRDefault="00330079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FE191D7" wp14:editId="1BA4B67B">
            <wp:extent cx="5647334" cy="2691993"/>
            <wp:effectExtent l="0" t="0" r="0" b="0"/>
            <wp:docPr id="10306" name="Picture 10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" name="Picture 103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6130" cy="271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C48" w:rsidRPr="00A44C48" w:rsidRDefault="00A44C48" w:rsidP="00A44C48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44C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</w:t>
      </w:r>
      <w:r w:rsidR="00D40F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татистические показат</w:t>
      </w:r>
      <w:r w:rsidR="002C30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е</w:t>
      </w:r>
      <w:r w:rsidR="00D40F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ли участников в соответствии с кодификатором РДР.</w:t>
      </w:r>
    </w:p>
    <w:p w:rsidR="00A44C48" w:rsidRDefault="00A44C48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44C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Читательская грамотность.</w:t>
      </w:r>
    </w:p>
    <w:tbl>
      <w:tblPr>
        <w:tblStyle w:val="TableGrid"/>
        <w:tblW w:w="9204" w:type="dxa"/>
        <w:tblInd w:w="5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3"/>
        <w:gridCol w:w="1999"/>
        <w:gridCol w:w="1253"/>
        <w:gridCol w:w="1238"/>
        <w:gridCol w:w="1253"/>
        <w:gridCol w:w="958"/>
      </w:tblGrid>
      <w:tr w:rsidR="00A44C48" w:rsidTr="002F03C3">
        <w:trPr>
          <w:trHeight w:val="310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C48" w:rsidRPr="000A7841" w:rsidRDefault="00A44C48" w:rsidP="002F03C3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>Район</w:t>
            </w:r>
            <w:r w:rsidRPr="000A7841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D40F14" w:rsidP="002F03C3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Количество </w:t>
            </w:r>
            <w:r w:rsidR="00A44C48" w:rsidRPr="000A7841">
              <w:rPr>
                <w:rFonts w:eastAsia="Times New Roman" w:cstheme="minorHAnsi"/>
                <w:b/>
                <w:sz w:val="20"/>
              </w:rPr>
              <w:t>участников</w:t>
            </w:r>
            <w:r w:rsidR="00A44C48" w:rsidRPr="000A7841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Читательская грамотность % </w:t>
            </w:r>
          </w:p>
        </w:tc>
      </w:tr>
      <w:tr w:rsidR="00A44C48" w:rsidTr="002F03C3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rPr>
                <w:rFonts w:cstheme="minorHAnsi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60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A2_ЧГ_1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60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B1_ЧГ_2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60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C2_ЧГ_3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86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Всего </w:t>
            </w:r>
          </w:p>
        </w:tc>
      </w:tr>
      <w:tr w:rsidR="00A44C48" w:rsidTr="002F03C3">
        <w:trPr>
          <w:trHeight w:val="31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>Василеостровский</w:t>
            </w:r>
            <w:r w:rsidRPr="000A784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>285</w:t>
            </w:r>
            <w:r w:rsidRPr="000A784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</w:rPr>
              <w:t xml:space="preserve">66,7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</w:rPr>
              <w:t xml:space="preserve">75,6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</w:rPr>
              <w:t xml:space="preserve">41,8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</w:rPr>
              <w:t xml:space="preserve">60,3 </w:t>
            </w:r>
          </w:p>
        </w:tc>
      </w:tr>
      <w:tr w:rsidR="00A44C48" w:rsidTr="000A7841">
        <w:trPr>
          <w:trHeight w:val="36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A44C48">
            <w:pPr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>Санкт-Петербург</w:t>
            </w:r>
            <w:r w:rsidRPr="000A7841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A44C48">
            <w:pPr>
              <w:ind w:lef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>4189</w:t>
            </w:r>
            <w:r w:rsidRPr="000A7841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A44C48">
            <w:pPr>
              <w:ind w:left="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60,7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A44C48">
            <w:pPr>
              <w:ind w:left="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74,0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A44C48">
            <w:pPr>
              <w:ind w:left="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43,4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A44C48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</w:rPr>
              <w:t xml:space="preserve">59,1 </w:t>
            </w:r>
          </w:p>
        </w:tc>
      </w:tr>
    </w:tbl>
    <w:p w:rsidR="00A44C48" w:rsidRDefault="00A44C48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44C48" w:rsidRDefault="00A44C48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Естественнонаучная грамотность.</w:t>
      </w:r>
    </w:p>
    <w:tbl>
      <w:tblPr>
        <w:tblStyle w:val="TableGrid"/>
        <w:tblW w:w="9204" w:type="dxa"/>
        <w:tblInd w:w="5" w:type="dxa"/>
        <w:tblCellMar>
          <w:top w:w="91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78"/>
        <w:gridCol w:w="1596"/>
        <w:gridCol w:w="1457"/>
        <w:gridCol w:w="1442"/>
        <w:gridCol w:w="1459"/>
        <w:gridCol w:w="872"/>
      </w:tblGrid>
      <w:tr w:rsidR="00A44C48" w:rsidTr="002F03C3">
        <w:trPr>
          <w:trHeight w:val="31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C48" w:rsidRPr="000A7841" w:rsidRDefault="00A44C48" w:rsidP="002F03C3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Район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Количество участников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Естественнонаучная грамотность % </w:t>
            </w:r>
          </w:p>
        </w:tc>
      </w:tr>
      <w:tr w:rsidR="00A44C48" w:rsidTr="00D40F1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rPr>
                <w:rFonts w:cstheme="minorHAns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A3_ЕНГ_1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right="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B4_ЕНГ_2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left="6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C3_ЕНГ_3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48" w:rsidRPr="000A7841" w:rsidRDefault="00A44C48" w:rsidP="002F03C3">
            <w:pPr>
              <w:ind w:righ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Всего </w:t>
            </w:r>
          </w:p>
        </w:tc>
      </w:tr>
      <w:tr w:rsidR="00A44C48" w:rsidTr="00D40F14">
        <w:trPr>
          <w:trHeight w:val="3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C48" w:rsidRPr="000A7841" w:rsidRDefault="00A44C48" w:rsidP="002F03C3">
            <w:pPr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Василеостровский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C48" w:rsidRPr="000A7841" w:rsidRDefault="00A44C48" w:rsidP="002F03C3">
            <w:pPr>
              <w:ind w:lef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285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C48" w:rsidRPr="000A7841" w:rsidRDefault="00A44C48" w:rsidP="002F03C3">
            <w:pPr>
              <w:ind w:left="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53,3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C48" w:rsidRPr="000A7841" w:rsidRDefault="00A44C48" w:rsidP="002F03C3">
            <w:pPr>
              <w:ind w:righ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56,8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C48" w:rsidRPr="000A7841" w:rsidRDefault="00A44C48" w:rsidP="002F03C3">
            <w:pPr>
              <w:ind w:left="6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18,6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C48" w:rsidRPr="000A7841" w:rsidRDefault="00A44C48" w:rsidP="002F03C3">
            <w:pPr>
              <w:ind w:righ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40,8 </w:t>
            </w:r>
          </w:p>
        </w:tc>
      </w:tr>
      <w:tr w:rsidR="00D40F14" w:rsidTr="00D40F14">
        <w:trPr>
          <w:trHeight w:val="3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lastRenderedPageBreak/>
              <w:t xml:space="preserve">Санкт-Петербург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8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4189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80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59,0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80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61,1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77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23,3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85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45,6 </w:t>
            </w:r>
          </w:p>
        </w:tc>
      </w:tr>
    </w:tbl>
    <w:p w:rsidR="00A44C48" w:rsidRDefault="00A44C48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40F14" w:rsidRDefault="00D40F14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Математическая грамотность.</w:t>
      </w:r>
    </w:p>
    <w:tbl>
      <w:tblPr>
        <w:tblStyle w:val="TableGrid"/>
        <w:tblW w:w="9204" w:type="dxa"/>
        <w:tblInd w:w="-5" w:type="dxa"/>
        <w:tblCellMar>
          <w:top w:w="91" w:type="dxa"/>
          <w:left w:w="115" w:type="dxa"/>
          <w:bottom w:w="5" w:type="dxa"/>
          <w:right w:w="80" w:type="dxa"/>
        </w:tblCellMar>
        <w:tblLook w:val="04A0" w:firstRow="1" w:lastRow="0" w:firstColumn="1" w:lastColumn="0" w:noHBand="0" w:noVBand="1"/>
      </w:tblPr>
      <w:tblGrid>
        <w:gridCol w:w="2481"/>
        <w:gridCol w:w="1666"/>
        <w:gridCol w:w="1387"/>
        <w:gridCol w:w="1373"/>
        <w:gridCol w:w="1390"/>
        <w:gridCol w:w="907"/>
      </w:tblGrid>
      <w:tr w:rsidR="00D40F14" w:rsidTr="00D40F14">
        <w:trPr>
          <w:trHeight w:val="310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F14" w:rsidRPr="000A7841" w:rsidRDefault="00D40F14" w:rsidP="002F03C3">
            <w:pPr>
              <w:ind w:right="33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Район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Количество участников 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F14" w:rsidRPr="000A7841" w:rsidRDefault="00D40F14" w:rsidP="002F03C3">
            <w:pPr>
              <w:ind w:right="50"/>
              <w:jc w:val="right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Математическая грамотность % 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rPr>
                <w:rFonts w:cstheme="minorHAnsi"/>
              </w:rPr>
            </w:pPr>
          </w:p>
        </w:tc>
      </w:tr>
      <w:tr w:rsidR="00D40F14" w:rsidTr="00D40F1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rPr>
                <w:rFonts w:cstheme="minorHAnsi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ind w:right="39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A1_МГ_1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ind w:right="37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B3_МГ_2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ind w:right="4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C1_МГ_3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ind w:right="43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Всего </w:t>
            </w:r>
          </w:p>
        </w:tc>
      </w:tr>
      <w:tr w:rsidR="00D40F14" w:rsidTr="00D40F14">
        <w:trPr>
          <w:trHeight w:val="31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Василеостровский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right="37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285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right="3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39,6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right="3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34,6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right="37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27,2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right="39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32,6 </w:t>
            </w:r>
          </w:p>
        </w:tc>
      </w:tr>
      <w:tr w:rsidR="00D40F14" w:rsidTr="00D40F14">
        <w:trPr>
          <w:trHeight w:val="31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Санкт-Петербург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37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4189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3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45,3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3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45,0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37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27,8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right="39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38,2 </w:t>
            </w:r>
          </w:p>
        </w:tc>
      </w:tr>
    </w:tbl>
    <w:p w:rsidR="00D40F14" w:rsidRDefault="00D40F14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40F14" w:rsidRDefault="00D40F14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Финансовая грамотность</w:t>
      </w:r>
    </w:p>
    <w:tbl>
      <w:tblPr>
        <w:tblStyle w:val="TableGrid"/>
        <w:tblW w:w="9204" w:type="dxa"/>
        <w:tblInd w:w="-5" w:type="dxa"/>
        <w:tblCellMar>
          <w:top w:w="91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1524"/>
        <w:gridCol w:w="1531"/>
        <w:gridCol w:w="1517"/>
        <w:gridCol w:w="1529"/>
        <w:gridCol w:w="835"/>
      </w:tblGrid>
      <w:tr w:rsidR="00D40F14" w:rsidTr="00D40F14">
        <w:trPr>
          <w:trHeight w:val="31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F14" w:rsidRPr="000A7841" w:rsidRDefault="00D40F14" w:rsidP="002F03C3">
            <w:pPr>
              <w:ind w:left="115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Район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Количество участников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F14" w:rsidRPr="000A7841" w:rsidRDefault="00D40F14" w:rsidP="002F03C3">
            <w:pPr>
              <w:rPr>
                <w:rFonts w:cstheme="minorHAnsi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D40F14">
            <w:pPr>
              <w:ind w:left="-108" w:firstLine="108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Финансовая грамотность % </w:t>
            </w:r>
          </w:p>
        </w:tc>
      </w:tr>
      <w:tr w:rsidR="00D40F14" w:rsidTr="00D40F1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ind w:left="11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A4_ФинГ_1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ind w:left="107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B2_ФинГ_2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ind w:left="11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C4_ФинГ_3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14" w:rsidRPr="000A7841" w:rsidRDefault="00D40F14" w:rsidP="002F03C3">
            <w:pPr>
              <w:ind w:left="166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Всего </w:t>
            </w:r>
          </w:p>
        </w:tc>
      </w:tr>
      <w:tr w:rsidR="00D40F14" w:rsidTr="00D40F14">
        <w:trPr>
          <w:trHeight w:val="3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left="115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Василеостровский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left="116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285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left="116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34,0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left="112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39,5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left="11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53,9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2F03C3">
            <w:pPr>
              <w:ind w:left="116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sz w:val="20"/>
              </w:rPr>
              <w:t xml:space="preserve">44,1 </w:t>
            </w:r>
          </w:p>
        </w:tc>
      </w:tr>
      <w:tr w:rsidR="00D40F14" w:rsidTr="00D40F14">
        <w:trPr>
          <w:trHeight w:val="3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Санкт-Петербург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lef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4189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lef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43,7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lef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43,1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left="4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56,1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F14" w:rsidRPr="000A7841" w:rsidRDefault="00D40F14" w:rsidP="00D40F14">
            <w:pPr>
              <w:ind w:left="1"/>
              <w:jc w:val="center"/>
              <w:rPr>
                <w:rFonts w:cstheme="minorHAnsi"/>
              </w:rPr>
            </w:pPr>
            <w:r w:rsidRPr="000A7841">
              <w:rPr>
                <w:rFonts w:eastAsia="Times New Roman" w:cstheme="minorHAnsi"/>
                <w:b/>
                <w:sz w:val="20"/>
              </w:rPr>
              <w:t xml:space="preserve">48,4 </w:t>
            </w:r>
          </w:p>
        </w:tc>
      </w:tr>
    </w:tbl>
    <w:p w:rsidR="00D40F14" w:rsidRDefault="00D40F14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928F1" w:rsidRPr="00E75FB7" w:rsidRDefault="00C928F1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Итоговый отчет </w:t>
      </w:r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(общий для всех ОО города)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представлен на сайте Санкт-Петербургского центр</w:t>
      </w:r>
      <w:r w:rsidR="00A44C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 оценки качества образования и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информационных технологий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Санкт-Петербургская региональная система оценки качества образования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В разделе Отчеты: </w:t>
      </w:r>
      <w:r w:rsidR="000A7841" w:rsidRPr="000A7841">
        <w:t>https://monitoring.spbcokoit.ru/procedure/1056/2385</w:t>
      </w:r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</w:t>
      </w:r>
    </w:p>
    <w:sectPr w:rsidR="00C928F1" w:rsidRPr="00E75FB7" w:rsidSect="00794B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E6" w:rsidRDefault="006160E6" w:rsidP="00BF19F8">
      <w:pPr>
        <w:spacing w:after="0" w:line="240" w:lineRule="auto"/>
      </w:pPr>
      <w:r>
        <w:separator/>
      </w:r>
    </w:p>
  </w:endnote>
  <w:endnote w:type="continuationSeparator" w:id="0">
    <w:p w:rsidR="006160E6" w:rsidRDefault="006160E6" w:rsidP="00BF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E6" w:rsidRDefault="006160E6" w:rsidP="00BF19F8">
      <w:pPr>
        <w:spacing w:after="0" w:line="240" w:lineRule="auto"/>
      </w:pPr>
      <w:r>
        <w:separator/>
      </w:r>
    </w:p>
  </w:footnote>
  <w:footnote w:type="continuationSeparator" w:id="0">
    <w:p w:rsidR="006160E6" w:rsidRDefault="006160E6" w:rsidP="00BF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06"/>
    <w:multiLevelType w:val="hybridMultilevel"/>
    <w:tmpl w:val="3094269C"/>
    <w:lvl w:ilvl="0" w:tplc="B4500E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6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F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B28FF"/>
    <w:multiLevelType w:val="hybridMultilevel"/>
    <w:tmpl w:val="0688D968"/>
    <w:lvl w:ilvl="0" w:tplc="0DE6874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A4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7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3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9F6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9A0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E23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60E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4AA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7A4A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226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F3744E"/>
    <w:multiLevelType w:val="hybridMultilevel"/>
    <w:tmpl w:val="67CA2AAE"/>
    <w:lvl w:ilvl="0" w:tplc="9A8800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A56AC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E135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4CD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CC1D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C0592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02A6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EEF36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00E3C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1D2BE8"/>
    <w:multiLevelType w:val="hybridMultilevel"/>
    <w:tmpl w:val="4A6C86B0"/>
    <w:lvl w:ilvl="0" w:tplc="98E87D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4D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1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B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4B"/>
    <w:rsid w:val="00001E55"/>
    <w:rsid w:val="00011AD3"/>
    <w:rsid w:val="000A7841"/>
    <w:rsid w:val="000D338D"/>
    <w:rsid w:val="000F428B"/>
    <w:rsid w:val="001576A2"/>
    <w:rsid w:val="001A729A"/>
    <w:rsid w:val="00230BF8"/>
    <w:rsid w:val="0027089E"/>
    <w:rsid w:val="002837D0"/>
    <w:rsid w:val="002C300C"/>
    <w:rsid w:val="002E351F"/>
    <w:rsid w:val="002F109F"/>
    <w:rsid w:val="002F7E8B"/>
    <w:rsid w:val="00330079"/>
    <w:rsid w:val="00355F95"/>
    <w:rsid w:val="00390438"/>
    <w:rsid w:val="00393F1B"/>
    <w:rsid w:val="003C6CE0"/>
    <w:rsid w:val="003F2A6F"/>
    <w:rsid w:val="004160A7"/>
    <w:rsid w:val="00440893"/>
    <w:rsid w:val="004B6387"/>
    <w:rsid w:val="004C0E23"/>
    <w:rsid w:val="00561837"/>
    <w:rsid w:val="0056792C"/>
    <w:rsid w:val="005714E8"/>
    <w:rsid w:val="005A12C6"/>
    <w:rsid w:val="005A4003"/>
    <w:rsid w:val="005C3F6E"/>
    <w:rsid w:val="005E2B99"/>
    <w:rsid w:val="006160E6"/>
    <w:rsid w:val="00690CF8"/>
    <w:rsid w:val="0072719E"/>
    <w:rsid w:val="00734661"/>
    <w:rsid w:val="007607EF"/>
    <w:rsid w:val="00763519"/>
    <w:rsid w:val="00794B7E"/>
    <w:rsid w:val="007C0981"/>
    <w:rsid w:val="007C6442"/>
    <w:rsid w:val="00803E5E"/>
    <w:rsid w:val="0085169B"/>
    <w:rsid w:val="0086390E"/>
    <w:rsid w:val="00867E6D"/>
    <w:rsid w:val="00907B60"/>
    <w:rsid w:val="0094767B"/>
    <w:rsid w:val="00964691"/>
    <w:rsid w:val="0098351D"/>
    <w:rsid w:val="0098559C"/>
    <w:rsid w:val="00996172"/>
    <w:rsid w:val="009965B6"/>
    <w:rsid w:val="00A147C7"/>
    <w:rsid w:val="00A44C48"/>
    <w:rsid w:val="00A6552B"/>
    <w:rsid w:val="00A660E6"/>
    <w:rsid w:val="00AD67B8"/>
    <w:rsid w:val="00AE1F25"/>
    <w:rsid w:val="00B03516"/>
    <w:rsid w:val="00B23E2E"/>
    <w:rsid w:val="00B5373C"/>
    <w:rsid w:val="00B65B3B"/>
    <w:rsid w:val="00BA44CC"/>
    <w:rsid w:val="00BE053D"/>
    <w:rsid w:val="00BF19F8"/>
    <w:rsid w:val="00C01022"/>
    <w:rsid w:val="00C116B8"/>
    <w:rsid w:val="00C6364D"/>
    <w:rsid w:val="00C7569F"/>
    <w:rsid w:val="00C928F1"/>
    <w:rsid w:val="00C96549"/>
    <w:rsid w:val="00CA7055"/>
    <w:rsid w:val="00CC3E2E"/>
    <w:rsid w:val="00CC61C4"/>
    <w:rsid w:val="00CE3A09"/>
    <w:rsid w:val="00D40F14"/>
    <w:rsid w:val="00DA0327"/>
    <w:rsid w:val="00DA45C9"/>
    <w:rsid w:val="00DD19AC"/>
    <w:rsid w:val="00E1280F"/>
    <w:rsid w:val="00E22B31"/>
    <w:rsid w:val="00E25ABD"/>
    <w:rsid w:val="00E31114"/>
    <w:rsid w:val="00E551DB"/>
    <w:rsid w:val="00E75FB7"/>
    <w:rsid w:val="00EA51DE"/>
    <w:rsid w:val="00F271B8"/>
    <w:rsid w:val="00F322FD"/>
    <w:rsid w:val="00F37A10"/>
    <w:rsid w:val="00F8353B"/>
    <w:rsid w:val="00FA694B"/>
    <w:rsid w:val="00FB0782"/>
    <w:rsid w:val="00F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05CB-E53A-442C-B742-16D93E9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next w:val="a"/>
    <w:link w:val="5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64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F19F8"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F19F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F19F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List Paragraph"/>
    <w:basedOn w:val="a"/>
    <w:uiPriority w:val="34"/>
    <w:qFormat/>
    <w:rsid w:val="00FB0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a"/>
    <w:rsid w:val="00C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5FB7"/>
    <w:rPr>
      <w:color w:val="0563C1" w:themeColor="hyperlink"/>
      <w:u w:val="single"/>
    </w:rPr>
  </w:style>
  <w:style w:type="table" w:customStyle="1" w:styleId="TableGrid1">
    <w:name w:val="TableGrid1"/>
    <w:rsid w:val="00CE3A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5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961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EM\Desktop\&#1062;&#1054;&#1050;&#1054;\&#1056;&#1044;&#1056;\20-21\&#1060;&#1043;\&#1056;&#1077;&#1079;&#1091;&#1083;&#1100;&#1090;&#1072;&#1090;&#1099;%20&#1056;&#1044;&#1056;%20&#1060;&#1043;%20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EM\Desktop\&#1062;&#1054;&#1050;&#1054;\&#1056;&#1044;&#1056;\20-21\&#1060;&#1043;\&#1056;&#1077;&#1079;&#1091;&#1083;&#1100;&#1090;&#1072;&#1090;&#1099;%20&#1056;&#1044;&#1056;%20&#1060;&#1043;%20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участников по уровням</a:t>
            </a:r>
          </a:p>
        </c:rich>
      </c:tx>
      <c:layout>
        <c:manualLayout>
          <c:xMode val="edge"/>
          <c:yMode val="edge"/>
          <c:x val="0.28535118001591642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Лист1!$E$3</c:f>
              <c:strCache>
                <c:ptCount val="1"/>
                <c:pt idx="0">
                  <c:v>Ниже порогового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Лист1!$D$4:$D$10</c:f>
              <c:strCache>
                <c:ptCount val="7"/>
                <c:pt idx="0">
                  <c:v>ГБОУ СОШ №15</c:v>
                </c:pt>
                <c:pt idx="1">
                  <c:v>ГБОУ СОШ №16</c:v>
                </c:pt>
                <c:pt idx="2">
                  <c:v>ГБОУ СОШ №17</c:v>
                </c:pt>
                <c:pt idx="3">
                  <c:v>ГБОУ СОШ №19</c:v>
                </c:pt>
                <c:pt idx="4">
                  <c:v>ГБОУ СОШ №2</c:v>
                </c:pt>
                <c:pt idx="5">
                  <c:v>ГБОУ СОШ №6</c:v>
                </c:pt>
                <c:pt idx="6">
                  <c:v>Санкт-Петербург</c:v>
                </c:pt>
              </c:strCache>
            </c:strRef>
          </c:cat>
          <c:val>
            <c:numRef>
              <c:f>Лист1!$E$4:$E$10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Лист1!$F$3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Лист1!$D$4:$D$10</c:f>
              <c:strCache>
                <c:ptCount val="7"/>
                <c:pt idx="0">
                  <c:v>ГБОУ СОШ №15</c:v>
                </c:pt>
                <c:pt idx="1">
                  <c:v>ГБОУ СОШ №16</c:v>
                </c:pt>
                <c:pt idx="2">
                  <c:v>ГБОУ СОШ №17</c:v>
                </c:pt>
                <c:pt idx="3">
                  <c:v>ГБОУ СОШ №19</c:v>
                </c:pt>
                <c:pt idx="4">
                  <c:v>ГБОУ СОШ №2</c:v>
                </c:pt>
                <c:pt idx="5">
                  <c:v>ГБОУ СОШ №6</c:v>
                </c:pt>
                <c:pt idx="6">
                  <c:v>Санкт-Петербург</c:v>
                </c:pt>
              </c:strCache>
            </c:strRef>
          </c:cat>
          <c:val>
            <c:numRef>
              <c:f>Лист1!$F$4:$F$10</c:f>
              <c:numCache>
                <c:formatCode>General</c:formatCode>
                <c:ptCount val="7"/>
                <c:pt idx="0">
                  <c:v>36</c:v>
                </c:pt>
                <c:pt idx="1">
                  <c:v>27</c:v>
                </c:pt>
                <c:pt idx="2">
                  <c:v>42</c:v>
                </c:pt>
                <c:pt idx="3">
                  <c:v>44</c:v>
                </c:pt>
                <c:pt idx="4">
                  <c:v>29</c:v>
                </c:pt>
                <c:pt idx="5">
                  <c:v>38</c:v>
                </c:pt>
                <c:pt idx="6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Лист1!$G$3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Лист1!$D$4:$D$10</c:f>
              <c:strCache>
                <c:ptCount val="7"/>
                <c:pt idx="0">
                  <c:v>ГБОУ СОШ №15</c:v>
                </c:pt>
                <c:pt idx="1">
                  <c:v>ГБОУ СОШ №16</c:v>
                </c:pt>
                <c:pt idx="2">
                  <c:v>ГБОУ СОШ №17</c:v>
                </c:pt>
                <c:pt idx="3">
                  <c:v>ГБОУ СОШ №19</c:v>
                </c:pt>
                <c:pt idx="4">
                  <c:v>ГБОУ СОШ №2</c:v>
                </c:pt>
                <c:pt idx="5">
                  <c:v>ГБОУ СОШ №6</c:v>
                </c:pt>
                <c:pt idx="6">
                  <c:v>Санкт-Петербург</c:v>
                </c:pt>
              </c:strCache>
            </c:strRef>
          </c:cat>
          <c:val>
            <c:numRef>
              <c:f>Лист1!$G$4:$G$10</c:f>
              <c:numCache>
                <c:formatCode>General</c:formatCode>
                <c:ptCount val="7"/>
                <c:pt idx="0">
                  <c:v>60</c:v>
                </c:pt>
                <c:pt idx="1">
                  <c:v>66</c:v>
                </c:pt>
                <c:pt idx="2">
                  <c:v>49</c:v>
                </c:pt>
                <c:pt idx="3">
                  <c:v>52</c:v>
                </c:pt>
                <c:pt idx="4">
                  <c:v>66</c:v>
                </c:pt>
                <c:pt idx="5">
                  <c:v>57</c:v>
                </c:pt>
                <c:pt idx="6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Лист1!$H$3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Лист1!$D$4:$D$10</c:f>
              <c:strCache>
                <c:ptCount val="7"/>
                <c:pt idx="0">
                  <c:v>ГБОУ СОШ №15</c:v>
                </c:pt>
                <c:pt idx="1">
                  <c:v>ГБОУ СОШ №16</c:v>
                </c:pt>
                <c:pt idx="2">
                  <c:v>ГБОУ СОШ №17</c:v>
                </c:pt>
                <c:pt idx="3">
                  <c:v>ГБОУ СОШ №19</c:v>
                </c:pt>
                <c:pt idx="4">
                  <c:v>ГБОУ СОШ №2</c:v>
                </c:pt>
                <c:pt idx="5">
                  <c:v>ГБОУ СОШ №6</c:v>
                </c:pt>
                <c:pt idx="6">
                  <c:v>Санкт-Петербург</c:v>
                </c:pt>
              </c:strCache>
            </c:strRef>
          </c:cat>
          <c:val>
            <c:numRef>
              <c:f>Лист1!$H$4:$H$10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066344"/>
        <c:axId val="180067128"/>
      </c:barChart>
      <c:catAx>
        <c:axId val="180066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067128"/>
        <c:crosses val="autoZero"/>
        <c:auto val="1"/>
        <c:lblAlgn val="ctr"/>
        <c:lblOffset val="100"/>
        <c:noMultiLvlLbl val="0"/>
      </c:catAx>
      <c:valAx>
        <c:axId val="180067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066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выполнеения заданий по видам грамотности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Лист1!$D$15</c:f>
              <c:strCache>
                <c:ptCount val="1"/>
                <c:pt idx="0">
                  <c:v>Математическая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Лист1!$C$16:$C$23</c:f>
              <c:strCache>
                <c:ptCount val="8"/>
                <c:pt idx="0">
                  <c:v>Василеостровский район</c:v>
                </c:pt>
                <c:pt idx="1">
                  <c:v>Санкт-Петербург</c:v>
                </c:pt>
                <c:pt idx="2">
                  <c:v>ГБОУ СОШ №15</c:v>
                </c:pt>
                <c:pt idx="3">
                  <c:v>ГБОУ СОШ №16</c:v>
                </c:pt>
                <c:pt idx="4">
                  <c:v>ГБОУ СОШ №17</c:v>
                </c:pt>
                <c:pt idx="5">
                  <c:v>ГБОУ СОШ №19</c:v>
                </c:pt>
                <c:pt idx="6">
                  <c:v>ГБОУ СОШ №2</c:v>
                </c:pt>
                <c:pt idx="7">
                  <c:v>ГБОУ СОШ №6</c:v>
                </c:pt>
              </c:strCache>
            </c:strRef>
          </c:cat>
          <c:val>
            <c:numRef>
              <c:f>Лист1!$D$16:$D$23</c:f>
              <c:numCache>
                <c:formatCode>General</c:formatCode>
                <c:ptCount val="8"/>
                <c:pt idx="0">
                  <c:v>32.6</c:v>
                </c:pt>
                <c:pt idx="1">
                  <c:v>38.200000000000003</c:v>
                </c:pt>
                <c:pt idx="2">
                  <c:v>35.200000000000003</c:v>
                </c:pt>
                <c:pt idx="3">
                  <c:v>31.3</c:v>
                </c:pt>
                <c:pt idx="4">
                  <c:v>24.9</c:v>
                </c:pt>
                <c:pt idx="5">
                  <c:v>36</c:v>
                </c:pt>
                <c:pt idx="6">
                  <c:v>42.1</c:v>
                </c:pt>
                <c:pt idx="7">
                  <c:v>29.7</c:v>
                </c:pt>
              </c:numCache>
            </c:numRef>
          </c:val>
        </c:ser>
        <c:ser>
          <c:idx val="1"/>
          <c:order val="1"/>
          <c:tx>
            <c:strRef>
              <c:f>Лист1!$E$15</c:f>
              <c:strCache>
                <c:ptCount val="1"/>
                <c:pt idx="0">
                  <c:v>Читательская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Лист1!$C$16:$C$23</c:f>
              <c:strCache>
                <c:ptCount val="8"/>
                <c:pt idx="0">
                  <c:v>Василеостровский район</c:v>
                </c:pt>
                <c:pt idx="1">
                  <c:v>Санкт-Петербург</c:v>
                </c:pt>
                <c:pt idx="2">
                  <c:v>ГБОУ СОШ №15</c:v>
                </c:pt>
                <c:pt idx="3">
                  <c:v>ГБОУ СОШ №16</c:v>
                </c:pt>
                <c:pt idx="4">
                  <c:v>ГБОУ СОШ №17</c:v>
                </c:pt>
                <c:pt idx="5">
                  <c:v>ГБОУ СОШ №19</c:v>
                </c:pt>
                <c:pt idx="6">
                  <c:v>ГБОУ СОШ №2</c:v>
                </c:pt>
                <c:pt idx="7">
                  <c:v>ГБОУ СОШ №6</c:v>
                </c:pt>
              </c:strCache>
            </c:strRef>
          </c:cat>
          <c:val>
            <c:numRef>
              <c:f>Лист1!$E$16:$E$23</c:f>
              <c:numCache>
                <c:formatCode>General</c:formatCode>
                <c:ptCount val="8"/>
                <c:pt idx="0">
                  <c:v>60.3</c:v>
                </c:pt>
                <c:pt idx="1">
                  <c:v>59.1</c:v>
                </c:pt>
                <c:pt idx="2">
                  <c:v>60</c:v>
                </c:pt>
                <c:pt idx="3">
                  <c:v>67.8</c:v>
                </c:pt>
                <c:pt idx="4">
                  <c:v>48.4</c:v>
                </c:pt>
                <c:pt idx="5">
                  <c:v>45.6</c:v>
                </c:pt>
                <c:pt idx="6">
                  <c:v>63.2</c:v>
                </c:pt>
                <c:pt idx="7">
                  <c:v>63.8</c:v>
                </c:pt>
              </c:numCache>
            </c:numRef>
          </c:val>
        </c:ser>
        <c:ser>
          <c:idx val="2"/>
          <c:order val="2"/>
          <c:tx>
            <c:strRef>
              <c:f>Лист1!$F$15</c:f>
              <c:strCache>
                <c:ptCount val="1"/>
                <c:pt idx="0">
                  <c:v>Естественно-научная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Лист1!$C$16:$C$23</c:f>
              <c:strCache>
                <c:ptCount val="8"/>
                <c:pt idx="0">
                  <c:v>Василеостровский район</c:v>
                </c:pt>
                <c:pt idx="1">
                  <c:v>Санкт-Петербург</c:v>
                </c:pt>
                <c:pt idx="2">
                  <c:v>ГБОУ СОШ №15</c:v>
                </c:pt>
                <c:pt idx="3">
                  <c:v>ГБОУ СОШ №16</c:v>
                </c:pt>
                <c:pt idx="4">
                  <c:v>ГБОУ СОШ №17</c:v>
                </c:pt>
                <c:pt idx="5">
                  <c:v>ГБОУ СОШ №19</c:v>
                </c:pt>
                <c:pt idx="6">
                  <c:v>ГБОУ СОШ №2</c:v>
                </c:pt>
                <c:pt idx="7">
                  <c:v>ГБОУ СОШ №6</c:v>
                </c:pt>
              </c:strCache>
            </c:strRef>
          </c:cat>
          <c:val>
            <c:numRef>
              <c:f>Лист1!$F$16:$F$23</c:f>
              <c:numCache>
                <c:formatCode>General</c:formatCode>
                <c:ptCount val="8"/>
                <c:pt idx="0">
                  <c:v>40.799999999999997</c:v>
                </c:pt>
                <c:pt idx="1">
                  <c:v>45.6</c:v>
                </c:pt>
                <c:pt idx="2">
                  <c:v>38.799999999999997</c:v>
                </c:pt>
                <c:pt idx="3">
                  <c:v>42.4</c:v>
                </c:pt>
                <c:pt idx="4">
                  <c:v>41.3</c:v>
                </c:pt>
                <c:pt idx="5">
                  <c:v>35.200000000000003</c:v>
                </c:pt>
                <c:pt idx="6">
                  <c:v>38.9</c:v>
                </c:pt>
                <c:pt idx="7">
                  <c:v>44.9</c:v>
                </c:pt>
              </c:numCache>
            </c:numRef>
          </c:val>
        </c:ser>
        <c:ser>
          <c:idx val="3"/>
          <c:order val="3"/>
          <c:tx>
            <c:strRef>
              <c:f>Лист1!$G$15</c:f>
              <c:strCache>
                <c:ptCount val="1"/>
                <c:pt idx="0">
                  <c:v>Финансовая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Лист1!$C$16:$C$23</c:f>
              <c:strCache>
                <c:ptCount val="8"/>
                <c:pt idx="0">
                  <c:v>Василеостровский район</c:v>
                </c:pt>
                <c:pt idx="1">
                  <c:v>Санкт-Петербург</c:v>
                </c:pt>
                <c:pt idx="2">
                  <c:v>ГБОУ СОШ №15</c:v>
                </c:pt>
                <c:pt idx="3">
                  <c:v>ГБОУ СОШ №16</c:v>
                </c:pt>
                <c:pt idx="4">
                  <c:v>ГБОУ СОШ №17</c:v>
                </c:pt>
                <c:pt idx="5">
                  <c:v>ГБОУ СОШ №19</c:v>
                </c:pt>
                <c:pt idx="6">
                  <c:v>ГБОУ СОШ №2</c:v>
                </c:pt>
                <c:pt idx="7">
                  <c:v>ГБОУ СОШ №6</c:v>
                </c:pt>
              </c:strCache>
            </c:strRef>
          </c:cat>
          <c:val>
            <c:numRef>
              <c:f>Лист1!$G$16:$G$23</c:f>
              <c:numCache>
                <c:formatCode>General</c:formatCode>
                <c:ptCount val="8"/>
                <c:pt idx="0">
                  <c:v>44.1</c:v>
                </c:pt>
                <c:pt idx="1">
                  <c:v>48.4</c:v>
                </c:pt>
                <c:pt idx="2">
                  <c:v>51.2</c:v>
                </c:pt>
                <c:pt idx="3">
                  <c:v>42.9</c:v>
                </c:pt>
                <c:pt idx="4">
                  <c:v>42.2</c:v>
                </c:pt>
                <c:pt idx="5">
                  <c:v>44</c:v>
                </c:pt>
                <c:pt idx="6">
                  <c:v>45.3</c:v>
                </c:pt>
                <c:pt idx="7">
                  <c:v>38.9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063992"/>
        <c:axId val="180065168"/>
      </c:barChart>
      <c:catAx>
        <c:axId val="180063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065168"/>
        <c:crosses val="autoZero"/>
        <c:auto val="1"/>
        <c:lblAlgn val="ctr"/>
        <c:lblOffset val="100"/>
        <c:noMultiLvlLbl val="0"/>
      </c:catAx>
      <c:valAx>
        <c:axId val="180065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063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6BB7-903E-4DCB-8BB3-96B3A5F9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2021-05-12T09:54:00Z</cp:lastPrinted>
  <dcterms:created xsi:type="dcterms:W3CDTF">2021-05-12T12:06:00Z</dcterms:created>
  <dcterms:modified xsi:type="dcterms:W3CDTF">2021-05-13T09:13:00Z</dcterms:modified>
</cp:coreProperties>
</file>